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F37" w:rsidRPr="00EE7045" w:rsidRDefault="00496F37" w:rsidP="00496F37">
      <w:pPr>
        <w:pStyle w:val="a5"/>
        <w:ind w:firstLine="284"/>
        <w:rPr>
          <w:rFonts w:ascii="Times New Roman" w:hAnsi="Times New Roman" w:cs="Times New Roman"/>
          <w:b/>
          <w:bCs/>
        </w:rPr>
      </w:pPr>
      <w:r>
        <w:rPr>
          <w:rFonts w:ascii="Times New Roman" w:hAnsi="Times New Roman" w:cs="Times New Roman"/>
          <w:b/>
          <w:bCs/>
        </w:rPr>
        <w:t xml:space="preserve">                             </w:t>
      </w:r>
      <w:r w:rsidR="009A4BC8">
        <w:rPr>
          <w:rFonts w:ascii="Times New Roman" w:hAnsi="Times New Roman" w:cs="Times New Roman"/>
          <w:b/>
          <w:bCs/>
        </w:rPr>
        <w:t xml:space="preserve">              </w:t>
      </w:r>
      <w:r w:rsidR="000A4033">
        <w:rPr>
          <w:rFonts w:ascii="Times New Roman" w:hAnsi="Times New Roman" w:cs="Times New Roman"/>
          <w:b/>
          <w:bCs/>
        </w:rPr>
        <w:t xml:space="preserve">  </w:t>
      </w:r>
      <w:r>
        <w:rPr>
          <w:rFonts w:ascii="Times New Roman" w:hAnsi="Times New Roman" w:cs="Times New Roman"/>
          <w:b/>
          <w:bCs/>
        </w:rPr>
        <w:t>УТВЕРЖДЕН</w:t>
      </w:r>
      <w:r w:rsidR="00EE7045">
        <w:rPr>
          <w:rFonts w:ascii="Times New Roman" w:hAnsi="Times New Roman" w:cs="Times New Roman"/>
          <w:b/>
          <w:bCs/>
        </w:rPr>
        <w:t>Ы</w:t>
      </w:r>
    </w:p>
    <w:p w:rsidR="00496F37" w:rsidRPr="003806C1" w:rsidRDefault="002630E0" w:rsidP="002630E0">
      <w:pPr>
        <w:pStyle w:val="a5"/>
        <w:ind w:firstLine="284"/>
        <w:rPr>
          <w:rFonts w:ascii="Times New Roman" w:hAnsi="Times New Roman" w:cs="Times New Roman"/>
          <w:b/>
          <w:bCs/>
        </w:rPr>
      </w:pPr>
      <w:r w:rsidRPr="006C3861">
        <w:rPr>
          <w:rFonts w:ascii="Times New Roman" w:hAnsi="Times New Roman" w:cs="Times New Roman"/>
          <w:b/>
          <w:bCs/>
        </w:rPr>
        <w:t xml:space="preserve">                                                                                </w:t>
      </w:r>
      <w:r w:rsidR="00496F37">
        <w:rPr>
          <w:rFonts w:ascii="Times New Roman" w:hAnsi="Times New Roman" w:cs="Times New Roman"/>
          <w:b/>
          <w:bCs/>
        </w:rPr>
        <w:t>Приказом Генерального директора</w:t>
      </w:r>
    </w:p>
    <w:p w:rsidR="003806C1" w:rsidRDefault="008912A1" w:rsidP="008912A1">
      <w:pPr>
        <w:pStyle w:val="a5"/>
        <w:ind w:firstLine="284"/>
        <w:jc w:val="left"/>
        <w:rPr>
          <w:rFonts w:ascii="Times New Roman" w:hAnsi="Times New Roman" w:cs="Times New Roman"/>
          <w:b/>
          <w:bCs/>
        </w:rPr>
      </w:pPr>
      <w:r>
        <w:rPr>
          <w:rFonts w:ascii="Times New Roman" w:hAnsi="Times New Roman" w:cs="Times New Roman"/>
          <w:b/>
          <w:bCs/>
        </w:rPr>
        <w:t xml:space="preserve">                                                                </w:t>
      </w:r>
      <w:r w:rsidR="000A4033">
        <w:rPr>
          <w:rFonts w:ascii="Times New Roman" w:hAnsi="Times New Roman" w:cs="Times New Roman"/>
          <w:b/>
          <w:bCs/>
        </w:rPr>
        <w:t xml:space="preserve">                        </w:t>
      </w:r>
      <w:r w:rsidR="003806C1">
        <w:rPr>
          <w:rFonts w:ascii="Times New Roman" w:hAnsi="Times New Roman" w:cs="Times New Roman"/>
          <w:b/>
          <w:bCs/>
        </w:rPr>
        <w:t>ТКБ</w:t>
      </w:r>
      <w:r w:rsidR="003806C1" w:rsidRPr="003806C1">
        <w:rPr>
          <w:rFonts w:ascii="Times New Roman" w:hAnsi="Times New Roman" w:cs="Times New Roman"/>
          <w:b/>
          <w:bCs/>
        </w:rPr>
        <w:t xml:space="preserve"> </w:t>
      </w:r>
      <w:r w:rsidR="003806C1">
        <w:rPr>
          <w:rFonts w:ascii="Times New Roman" w:hAnsi="Times New Roman" w:cs="Times New Roman"/>
          <w:b/>
          <w:bCs/>
        </w:rPr>
        <w:t>Инвестмент Партнерс (АО)</w:t>
      </w:r>
    </w:p>
    <w:p w:rsidR="003806C1" w:rsidRPr="003806C1" w:rsidRDefault="008912A1" w:rsidP="008912A1">
      <w:pPr>
        <w:pStyle w:val="a5"/>
        <w:ind w:firstLine="284"/>
        <w:rPr>
          <w:rFonts w:ascii="Times New Roman" w:hAnsi="Times New Roman" w:cs="Times New Roman"/>
          <w:b/>
          <w:bCs/>
        </w:rPr>
      </w:pPr>
      <w:r>
        <w:rPr>
          <w:rFonts w:ascii="Times New Roman" w:hAnsi="Times New Roman" w:cs="Times New Roman"/>
          <w:b/>
          <w:bCs/>
        </w:rPr>
        <w:t xml:space="preserve">                           </w:t>
      </w:r>
      <w:r w:rsidR="000A4033">
        <w:rPr>
          <w:rFonts w:ascii="Times New Roman" w:hAnsi="Times New Roman" w:cs="Times New Roman"/>
          <w:b/>
          <w:bCs/>
        </w:rPr>
        <w:t xml:space="preserve">                   </w:t>
      </w:r>
      <w:r w:rsidR="003806C1">
        <w:rPr>
          <w:rFonts w:ascii="Times New Roman" w:hAnsi="Times New Roman" w:cs="Times New Roman"/>
          <w:b/>
          <w:bCs/>
        </w:rPr>
        <w:t>К</w:t>
      </w:r>
      <w:r w:rsidR="002630E0">
        <w:rPr>
          <w:rFonts w:ascii="Times New Roman" w:hAnsi="Times New Roman" w:cs="Times New Roman"/>
          <w:b/>
          <w:bCs/>
        </w:rPr>
        <w:t>ириллов</w:t>
      </w:r>
      <w:r w:rsidR="003806C1">
        <w:rPr>
          <w:rFonts w:ascii="Times New Roman" w:hAnsi="Times New Roman" w:cs="Times New Roman"/>
          <w:b/>
          <w:bCs/>
        </w:rPr>
        <w:t xml:space="preserve">а </w:t>
      </w:r>
      <w:r w:rsidR="002630E0">
        <w:rPr>
          <w:rFonts w:ascii="Times New Roman" w:hAnsi="Times New Roman" w:cs="Times New Roman"/>
          <w:b/>
          <w:bCs/>
        </w:rPr>
        <w:t>В</w:t>
      </w:r>
      <w:r w:rsidR="003806C1">
        <w:rPr>
          <w:rFonts w:ascii="Times New Roman" w:hAnsi="Times New Roman" w:cs="Times New Roman"/>
          <w:b/>
          <w:bCs/>
        </w:rPr>
        <w:t>.</w:t>
      </w:r>
      <w:r w:rsidR="002630E0">
        <w:rPr>
          <w:rFonts w:ascii="Times New Roman" w:hAnsi="Times New Roman" w:cs="Times New Roman"/>
          <w:b/>
          <w:bCs/>
        </w:rPr>
        <w:t>Е</w:t>
      </w:r>
      <w:r w:rsidR="003806C1">
        <w:rPr>
          <w:rFonts w:ascii="Times New Roman" w:hAnsi="Times New Roman" w:cs="Times New Roman"/>
          <w:b/>
          <w:bCs/>
        </w:rPr>
        <w:t>.</w:t>
      </w:r>
    </w:p>
    <w:p w:rsidR="00496F37" w:rsidRDefault="00496F37" w:rsidP="00496F37">
      <w:pPr>
        <w:pStyle w:val="a5"/>
        <w:ind w:firstLine="284"/>
        <w:rPr>
          <w:rFonts w:ascii="Times New Roman" w:hAnsi="Times New Roman" w:cs="Times New Roman"/>
          <w:b/>
          <w:bCs/>
        </w:rPr>
      </w:pPr>
      <w:r>
        <w:rPr>
          <w:rFonts w:ascii="Times New Roman" w:hAnsi="Times New Roman" w:cs="Times New Roman"/>
          <w:b/>
          <w:bCs/>
        </w:rPr>
        <w:t xml:space="preserve">                                                            </w:t>
      </w:r>
      <w:r w:rsidR="009A4BC8">
        <w:rPr>
          <w:rFonts w:ascii="Times New Roman" w:hAnsi="Times New Roman" w:cs="Times New Roman"/>
          <w:b/>
          <w:bCs/>
        </w:rPr>
        <w:t xml:space="preserve">       </w:t>
      </w:r>
      <w:r>
        <w:rPr>
          <w:rFonts w:ascii="Times New Roman" w:hAnsi="Times New Roman" w:cs="Times New Roman"/>
          <w:b/>
          <w:bCs/>
        </w:rPr>
        <w:t>№</w:t>
      </w:r>
      <w:r w:rsidR="000628B8" w:rsidRPr="000628B8">
        <w:rPr>
          <w:rFonts w:ascii="Times New Roman" w:hAnsi="Times New Roman" w:cs="Times New Roman"/>
          <w:b/>
          <w:bCs/>
        </w:rPr>
        <w:t xml:space="preserve"> </w:t>
      </w:r>
      <w:r w:rsidR="006C3861">
        <w:rPr>
          <w:rFonts w:ascii="Times New Roman" w:hAnsi="Times New Roman" w:cs="Times New Roman"/>
          <w:b/>
          <w:bCs/>
          <w:lang w:val="en-US"/>
        </w:rPr>
        <w:t>55</w:t>
      </w:r>
      <w:bookmarkStart w:id="0" w:name="_GoBack"/>
      <w:bookmarkEnd w:id="0"/>
      <w:r>
        <w:rPr>
          <w:rFonts w:ascii="Times New Roman" w:hAnsi="Times New Roman" w:cs="Times New Roman"/>
          <w:b/>
          <w:bCs/>
        </w:rPr>
        <w:t xml:space="preserve"> от «</w:t>
      </w:r>
      <w:r w:rsidR="002630E0">
        <w:rPr>
          <w:rFonts w:ascii="Times New Roman" w:hAnsi="Times New Roman" w:cs="Times New Roman"/>
          <w:b/>
          <w:bCs/>
        </w:rPr>
        <w:t>19</w:t>
      </w:r>
      <w:r>
        <w:rPr>
          <w:rFonts w:ascii="Times New Roman" w:hAnsi="Times New Roman" w:cs="Times New Roman"/>
          <w:b/>
          <w:bCs/>
        </w:rPr>
        <w:t xml:space="preserve">» </w:t>
      </w:r>
      <w:r w:rsidR="002630E0">
        <w:rPr>
          <w:rFonts w:ascii="Times New Roman" w:hAnsi="Times New Roman" w:cs="Times New Roman"/>
          <w:b/>
          <w:bCs/>
        </w:rPr>
        <w:t>дека</w:t>
      </w:r>
      <w:r w:rsidR="00050219">
        <w:rPr>
          <w:rFonts w:ascii="Times New Roman" w:hAnsi="Times New Roman" w:cs="Times New Roman"/>
          <w:b/>
          <w:bCs/>
        </w:rPr>
        <w:t>бр</w:t>
      </w:r>
      <w:r w:rsidR="00437936">
        <w:rPr>
          <w:rFonts w:ascii="Times New Roman" w:hAnsi="Times New Roman" w:cs="Times New Roman"/>
          <w:b/>
          <w:bCs/>
        </w:rPr>
        <w:t xml:space="preserve">я </w:t>
      </w:r>
      <w:r>
        <w:rPr>
          <w:rFonts w:ascii="Times New Roman" w:hAnsi="Times New Roman" w:cs="Times New Roman"/>
          <w:b/>
          <w:bCs/>
        </w:rPr>
        <w:t>201</w:t>
      </w:r>
      <w:r w:rsidR="003806C1">
        <w:rPr>
          <w:rFonts w:ascii="Times New Roman" w:hAnsi="Times New Roman" w:cs="Times New Roman"/>
          <w:b/>
          <w:bCs/>
        </w:rPr>
        <w:t>7</w:t>
      </w:r>
      <w:r>
        <w:rPr>
          <w:rFonts w:ascii="Times New Roman" w:hAnsi="Times New Roman" w:cs="Times New Roman"/>
          <w:b/>
          <w:bCs/>
        </w:rPr>
        <w:t xml:space="preserve"> г.</w:t>
      </w:r>
    </w:p>
    <w:p w:rsidR="00496F37" w:rsidRDefault="00496F37" w:rsidP="00E976AA">
      <w:pPr>
        <w:pStyle w:val="a5"/>
        <w:ind w:firstLine="284"/>
        <w:rPr>
          <w:rFonts w:ascii="Times New Roman" w:hAnsi="Times New Roman" w:cs="Times New Roman"/>
          <w:b/>
          <w:bCs/>
        </w:rPr>
      </w:pPr>
    </w:p>
    <w:p w:rsidR="00496F37" w:rsidRDefault="00496F37" w:rsidP="00496F37">
      <w:pPr>
        <w:pStyle w:val="a5"/>
        <w:ind w:firstLine="0"/>
        <w:jc w:val="left"/>
        <w:rPr>
          <w:rFonts w:ascii="Times New Roman" w:hAnsi="Times New Roman" w:cs="Times New Roman"/>
          <w:b/>
          <w:bCs/>
        </w:rPr>
      </w:pPr>
    </w:p>
    <w:p w:rsidR="00E976AA" w:rsidRPr="0021669C" w:rsidRDefault="00E976AA" w:rsidP="00E976AA">
      <w:pPr>
        <w:pStyle w:val="a5"/>
        <w:ind w:firstLine="284"/>
        <w:rPr>
          <w:rFonts w:ascii="Times New Roman" w:hAnsi="Times New Roman" w:cs="Times New Roman"/>
          <w:b/>
          <w:bCs/>
        </w:rPr>
      </w:pPr>
      <w:r w:rsidRPr="0021669C">
        <w:rPr>
          <w:rFonts w:ascii="Times New Roman" w:hAnsi="Times New Roman" w:cs="Times New Roman"/>
          <w:b/>
          <w:bCs/>
        </w:rPr>
        <w:t xml:space="preserve">Изменения и дополнения </w:t>
      </w:r>
      <w:r w:rsidR="00EE7045" w:rsidRPr="0021669C">
        <w:rPr>
          <w:rFonts w:ascii="Times New Roman" w:hAnsi="Times New Roman" w:cs="Times New Roman"/>
          <w:b/>
          <w:bCs/>
        </w:rPr>
        <w:t xml:space="preserve">№ </w:t>
      </w:r>
      <w:r w:rsidR="004C5079" w:rsidRPr="0021669C">
        <w:rPr>
          <w:rFonts w:ascii="Times New Roman" w:hAnsi="Times New Roman" w:cs="Times New Roman"/>
          <w:b/>
          <w:bCs/>
        </w:rPr>
        <w:t>0</w:t>
      </w:r>
      <w:r w:rsidR="00050219">
        <w:rPr>
          <w:rFonts w:ascii="Times New Roman" w:hAnsi="Times New Roman" w:cs="Times New Roman"/>
          <w:b/>
          <w:bCs/>
        </w:rPr>
        <w:t>8</w:t>
      </w:r>
    </w:p>
    <w:p w:rsidR="00E976AA" w:rsidRPr="0021669C" w:rsidRDefault="00E976AA" w:rsidP="00E976AA">
      <w:pPr>
        <w:pStyle w:val="ConsTitle"/>
        <w:widowControl/>
        <w:jc w:val="center"/>
        <w:rPr>
          <w:rFonts w:ascii="Times New Roman" w:hAnsi="Times New Roman" w:cs="Times New Roman"/>
          <w:sz w:val="24"/>
          <w:szCs w:val="24"/>
        </w:rPr>
      </w:pPr>
      <w:r w:rsidRPr="004B5930">
        <w:rPr>
          <w:rFonts w:ascii="Times New Roman" w:hAnsi="Times New Roman" w:cs="Times New Roman"/>
          <w:b w:val="0"/>
          <w:bCs w:val="0"/>
          <w:sz w:val="24"/>
          <w:szCs w:val="24"/>
        </w:rPr>
        <w:t xml:space="preserve"> </w:t>
      </w:r>
      <w:r w:rsidRPr="0021669C">
        <w:rPr>
          <w:rFonts w:ascii="Times New Roman" w:hAnsi="Times New Roman" w:cs="Times New Roman"/>
          <w:sz w:val="24"/>
          <w:szCs w:val="24"/>
        </w:rPr>
        <w:t>в Правила доверительного управления</w:t>
      </w:r>
    </w:p>
    <w:p w:rsidR="00961D05" w:rsidRPr="004B5930" w:rsidRDefault="00E976AA" w:rsidP="00E976AA">
      <w:pPr>
        <w:pStyle w:val="ConsTitle"/>
        <w:jc w:val="center"/>
        <w:rPr>
          <w:rFonts w:ascii="Times New Roman" w:hAnsi="Times New Roman" w:cs="Times New Roman"/>
          <w:sz w:val="24"/>
          <w:szCs w:val="24"/>
        </w:rPr>
      </w:pPr>
      <w:r w:rsidRPr="004B5930">
        <w:rPr>
          <w:rFonts w:ascii="Times New Roman" w:hAnsi="Times New Roman" w:cs="Times New Roman"/>
          <w:sz w:val="24"/>
          <w:szCs w:val="24"/>
        </w:rPr>
        <w:t xml:space="preserve"> </w:t>
      </w:r>
      <w:r w:rsidR="00961D05" w:rsidRPr="004B5930">
        <w:rPr>
          <w:rFonts w:ascii="Times New Roman" w:hAnsi="Times New Roman" w:cs="Times New Roman"/>
          <w:sz w:val="24"/>
          <w:szCs w:val="24"/>
        </w:rPr>
        <w:t xml:space="preserve">Открытым </w:t>
      </w:r>
      <w:r w:rsidRPr="004B5930">
        <w:rPr>
          <w:rFonts w:ascii="Times New Roman" w:hAnsi="Times New Roman" w:cs="Times New Roman"/>
          <w:sz w:val="24"/>
          <w:szCs w:val="24"/>
        </w:rPr>
        <w:t xml:space="preserve">паевым инвестиционным фондом </w:t>
      </w:r>
      <w:r w:rsidR="00050219">
        <w:rPr>
          <w:rFonts w:ascii="Times New Roman" w:hAnsi="Times New Roman" w:cs="Times New Roman"/>
          <w:sz w:val="24"/>
          <w:szCs w:val="24"/>
        </w:rPr>
        <w:t>рыночных финансовых инструментов</w:t>
      </w:r>
    </w:p>
    <w:p w:rsidR="005974E1" w:rsidRPr="0021669C" w:rsidRDefault="00ED20DB" w:rsidP="005974E1">
      <w:pPr>
        <w:pStyle w:val="ConsTitle"/>
        <w:jc w:val="center"/>
        <w:rPr>
          <w:rFonts w:ascii="Times New Roman" w:hAnsi="Times New Roman" w:cs="Times New Roman"/>
          <w:sz w:val="24"/>
          <w:szCs w:val="24"/>
        </w:rPr>
      </w:pPr>
      <w:r w:rsidRPr="004B5930">
        <w:rPr>
          <w:rFonts w:ascii="Times New Roman" w:hAnsi="Times New Roman" w:cs="Times New Roman"/>
          <w:spacing w:val="-1"/>
          <w:sz w:val="24"/>
          <w:szCs w:val="24"/>
        </w:rPr>
        <w:t xml:space="preserve">«ТКБ </w:t>
      </w:r>
      <w:r w:rsidR="003806C1">
        <w:rPr>
          <w:rFonts w:ascii="Times New Roman" w:hAnsi="Times New Roman" w:cs="Times New Roman"/>
          <w:spacing w:val="-1"/>
          <w:sz w:val="24"/>
          <w:szCs w:val="24"/>
        </w:rPr>
        <w:t>Инвестмент Партнерс</w:t>
      </w:r>
      <w:r w:rsidRPr="004B5930">
        <w:rPr>
          <w:rFonts w:ascii="Times New Roman" w:hAnsi="Times New Roman" w:cs="Times New Roman"/>
          <w:spacing w:val="-1"/>
          <w:sz w:val="24"/>
          <w:szCs w:val="24"/>
        </w:rPr>
        <w:t xml:space="preserve"> –</w:t>
      </w:r>
      <w:r w:rsidR="00B20607" w:rsidRPr="004B5930">
        <w:rPr>
          <w:rFonts w:ascii="Times New Roman" w:hAnsi="Times New Roman" w:cs="Times New Roman"/>
          <w:spacing w:val="-1"/>
          <w:sz w:val="24"/>
          <w:szCs w:val="24"/>
        </w:rPr>
        <w:t xml:space="preserve"> </w:t>
      </w:r>
      <w:r w:rsidR="004C5079" w:rsidRPr="004B5930">
        <w:rPr>
          <w:rFonts w:ascii="Times New Roman" w:hAnsi="Times New Roman" w:cs="Times New Roman"/>
          <w:spacing w:val="-1"/>
          <w:sz w:val="24"/>
          <w:szCs w:val="24"/>
        </w:rPr>
        <w:t>Золото</w:t>
      </w:r>
      <w:r w:rsidR="005974E1" w:rsidRPr="0021669C">
        <w:rPr>
          <w:rFonts w:ascii="Times New Roman" w:hAnsi="Times New Roman" w:cs="Times New Roman"/>
          <w:sz w:val="24"/>
          <w:szCs w:val="24"/>
        </w:rPr>
        <w:t>»</w:t>
      </w:r>
    </w:p>
    <w:p w:rsidR="005974E1" w:rsidRDefault="005974E1" w:rsidP="005974E1">
      <w:pPr>
        <w:pStyle w:val="a5"/>
        <w:spacing w:after="60"/>
        <w:ind w:firstLine="284"/>
        <w:rPr>
          <w:rFonts w:ascii="Times New Roman" w:hAnsi="Times New Roman" w:cs="Times New Roman"/>
          <w:sz w:val="20"/>
          <w:szCs w:val="20"/>
        </w:rPr>
      </w:pPr>
    </w:p>
    <w:p w:rsidR="00C04081" w:rsidRDefault="005974E1" w:rsidP="005974E1">
      <w:pPr>
        <w:pStyle w:val="ConsTitle"/>
        <w:jc w:val="both"/>
        <w:rPr>
          <w:b w:val="0"/>
          <w:sz w:val="20"/>
          <w:szCs w:val="20"/>
        </w:rPr>
      </w:pPr>
      <w:r w:rsidRPr="005974E1">
        <w:rPr>
          <w:rFonts w:ascii="Times New Roman" w:hAnsi="Times New Roman" w:cs="Times New Roman"/>
          <w:b w:val="0"/>
          <w:sz w:val="20"/>
          <w:szCs w:val="20"/>
        </w:rPr>
        <w:t xml:space="preserve">Внести в Правила доверительного управления Открытым паевым инвестиционным фондом </w:t>
      </w:r>
      <w:r w:rsidR="00050219">
        <w:rPr>
          <w:rFonts w:ascii="Times New Roman" w:hAnsi="Times New Roman" w:cs="Times New Roman"/>
          <w:b w:val="0"/>
          <w:sz w:val="20"/>
          <w:szCs w:val="20"/>
        </w:rPr>
        <w:t>рыночных финансовых инструментов</w:t>
      </w:r>
      <w:r w:rsidRPr="005974E1">
        <w:rPr>
          <w:rFonts w:ascii="Times New Roman" w:hAnsi="Times New Roman" w:cs="Times New Roman"/>
          <w:b w:val="0"/>
          <w:sz w:val="20"/>
          <w:szCs w:val="20"/>
        </w:rPr>
        <w:t xml:space="preserve"> «ТКБ </w:t>
      </w:r>
      <w:r w:rsidR="003806C1">
        <w:rPr>
          <w:rFonts w:ascii="Times New Roman" w:hAnsi="Times New Roman" w:cs="Times New Roman"/>
          <w:b w:val="0"/>
          <w:sz w:val="20"/>
          <w:szCs w:val="20"/>
        </w:rPr>
        <w:t>Инвестмент Партнерс</w:t>
      </w:r>
      <w:r w:rsidRPr="005974E1">
        <w:rPr>
          <w:rFonts w:ascii="Times New Roman" w:hAnsi="Times New Roman" w:cs="Times New Roman"/>
          <w:b w:val="0"/>
          <w:sz w:val="20"/>
          <w:szCs w:val="20"/>
        </w:rPr>
        <w:t xml:space="preserve"> –</w:t>
      </w:r>
      <w:r w:rsidR="00B20607">
        <w:rPr>
          <w:rFonts w:ascii="Times New Roman" w:hAnsi="Times New Roman" w:cs="Times New Roman"/>
          <w:b w:val="0"/>
          <w:sz w:val="20"/>
          <w:szCs w:val="20"/>
        </w:rPr>
        <w:t xml:space="preserve"> </w:t>
      </w:r>
      <w:r w:rsidR="004C5079">
        <w:rPr>
          <w:rFonts w:ascii="Times New Roman" w:hAnsi="Times New Roman" w:cs="Times New Roman"/>
          <w:b w:val="0"/>
          <w:sz w:val="20"/>
          <w:szCs w:val="20"/>
        </w:rPr>
        <w:t>Золото</w:t>
      </w:r>
      <w:r w:rsidRPr="005974E1">
        <w:rPr>
          <w:rFonts w:ascii="Times New Roman" w:hAnsi="Times New Roman" w:cs="Times New Roman"/>
          <w:b w:val="0"/>
          <w:sz w:val="20"/>
          <w:szCs w:val="20"/>
        </w:rPr>
        <w:t>», зарегистрированные Ф</w:t>
      </w:r>
      <w:r w:rsidR="00EE7045">
        <w:rPr>
          <w:rFonts w:ascii="Times New Roman" w:hAnsi="Times New Roman" w:cs="Times New Roman"/>
          <w:b w:val="0"/>
          <w:sz w:val="20"/>
          <w:szCs w:val="20"/>
        </w:rPr>
        <w:t>СФР</w:t>
      </w:r>
      <w:r w:rsidRPr="005974E1">
        <w:rPr>
          <w:rFonts w:ascii="Times New Roman" w:hAnsi="Times New Roman" w:cs="Times New Roman"/>
          <w:b w:val="0"/>
          <w:sz w:val="20"/>
          <w:szCs w:val="20"/>
        </w:rPr>
        <w:t xml:space="preserve"> России 2</w:t>
      </w:r>
      <w:r w:rsidR="00EE7045">
        <w:rPr>
          <w:rFonts w:ascii="Times New Roman" w:hAnsi="Times New Roman" w:cs="Times New Roman"/>
          <w:b w:val="0"/>
          <w:sz w:val="20"/>
          <w:szCs w:val="20"/>
        </w:rPr>
        <w:t>8</w:t>
      </w:r>
      <w:r w:rsidRPr="005974E1">
        <w:rPr>
          <w:rFonts w:ascii="Times New Roman" w:hAnsi="Times New Roman" w:cs="Times New Roman"/>
          <w:b w:val="0"/>
          <w:sz w:val="20"/>
          <w:szCs w:val="20"/>
        </w:rPr>
        <w:t> </w:t>
      </w:r>
      <w:r w:rsidR="004C5079">
        <w:rPr>
          <w:rFonts w:ascii="Times New Roman" w:hAnsi="Times New Roman" w:cs="Times New Roman"/>
          <w:b w:val="0"/>
          <w:sz w:val="20"/>
          <w:szCs w:val="20"/>
        </w:rPr>
        <w:t>декабр</w:t>
      </w:r>
      <w:r w:rsidR="00EE7045">
        <w:rPr>
          <w:rFonts w:ascii="Times New Roman" w:hAnsi="Times New Roman" w:cs="Times New Roman"/>
          <w:b w:val="0"/>
          <w:sz w:val="20"/>
          <w:szCs w:val="20"/>
        </w:rPr>
        <w:t>я</w:t>
      </w:r>
      <w:r w:rsidRPr="005974E1">
        <w:rPr>
          <w:rFonts w:ascii="Times New Roman" w:hAnsi="Times New Roman" w:cs="Times New Roman"/>
          <w:b w:val="0"/>
          <w:sz w:val="20"/>
          <w:szCs w:val="20"/>
        </w:rPr>
        <w:t xml:space="preserve"> 20</w:t>
      </w:r>
      <w:r w:rsidR="004C5079">
        <w:rPr>
          <w:rFonts w:ascii="Times New Roman" w:hAnsi="Times New Roman" w:cs="Times New Roman"/>
          <w:b w:val="0"/>
          <w:sz w:val="20"/>
          <w:szCs w:val="20"/>
        </w:rPr>
        <w:t>10</w:t>
      </w:r>
      <w:r w:rsidR="00050219">
        <w:rPr>
          <w:rFonts w:ascii="Times New Roman" w:hAnsi="Times New Roman" w:cs="Times New Roman"/>
          <w:b w:val="0"/>
          <w:sz w:val="20"/>
          <w:szCs w:val="20"/>
        </w:rPr>
        <w:t xml:space="preserve"> г. за №</w:t>
      </w:r>
      <w:r w:rsidR="004C5079">
        <w:rPr>
          <w:rFonts w:ascii="Times New Roman" w:hAnsi="Times New Roman" w:cs="Times New Roman"/>
          <w:b w:val="0"/>
          <w:sz w:val="20"/>
          <w:szCs w:val="20"/>
        </w:rPr>
        <w:t>2026</w:t>
      </w:r>
      <w:r w:rsidRPr="005974E1">
        <w:rPr>
          <w:rFonts w:ascii="Times New Roman" w:hAnsi="Times New Roman" w:cs="Times New Roman"/>
          <w:b w:val="0"/>
          <w:sz w:val="20"/>
          <w:szCs w:val="20"/>
        </w:rPr>
        <w:t>-</w:t>
      </w:r>
      <w:r w:rsidR="004C5079">
        <w:rPr>
          <w:rFonts w:ascii="Times New Roman" w:hAnsi="Times New Roman" w:cs="Times New Roman"/>
          <w:b w:val="0"/>
          <w:sz w:val="20"/>
          <w:szCs w:val="20"/>
        </w:rPr>
        <w:t>94198244</w:t>
      </w:r>
      <w:r w:rsidRPr="005974E1">
        <w:rPr>
          <w:rFonts w:ascii="Times New Roman" w:hAnsi="Times New Roman" w:cs="Times New Roman"/>
          <w:b w:val="0"/>
          <w:sz w:val="20"/>
          <w:szCs w:val="20"/>
        </w:rPr>
        <w:t>, следующие изменения и дополнения:</w:t>
      </w:r>
      <w:r w:rsidR="0074019A" w:rsidRPr="005974E1">
        <w:rPr>
          <w:b w:val="0"/>
          <w:sz w:val="20"/>
          <w:szCs w:val="20"/>
        </w:rPr>
        <w:t xml:space="preserve"> </w:t>
      </w:r>
    </w:p>
    <w:p w:rsidR="0074019A" w:rsidRPr="005974E1" w:rsidRDefault="0074019A" w:rsidP="005974E1">
      <w:pPr>
        <w:pStyle w:val="ConsTitle"/>
        <w:jc w:val="both"/>
        <w:rPr>
          <w:rFonts w:ascii="Times New Roman" w:hAnsi="Times New Roman" w:cs="Times New Roman"/>
          <w:b w:val="0"/>
          <w:sz w:val="20"/>
          <w:szCs w:val="20"/>
        </w:rPr>
      </w:pPr>
      <w:r w:rsidRPr="005974E1">
        <w:rPr>
          <w:b w:val="0"/>
          <w:sz w:val="20"/>
          <w:szCs w:val="20"/>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076"/>
        <w:gridCol w:w="4170"/>
        <w:gridCol w:w="4253"/>
      </w:tblGrid>
      <w:tr w:rsidR="00C71145" w:rsidRPr="001A6482" w:rsidTr="00050219">
        <w:trPr>
          <w:trHeight w:val="537"/>
        </w:trPr>
        <w:tc>
          <w:tcPr>
            <w:tcW w:w="568" w:type="dxa"/>
            <w:shd w:val="clear" w:color="auto" w:fill="F3F3F3"/>
          </w:tcPr>
          <w:p w:rsidR="00E44D5F" w:rsidRPr="001A6482" w:rsidRDefault="00E44D5F" w:rsidP="00576992">
            <w:pPr>
              <w:pStyle w:val="prg3"/>
              <w:numPr>
                <w:ilvl w:val="0"/>
                <w:numId w:val="0"/>
              </w:numPr>
              <w:spacing w:line="280" w:lineRule="exact"/>
              <w:jc w:val="center"/>
              <w:rPr>
                <w:rFonts w:ascii="Times New Roman" w:hAnsi="Times New Roman" w:cs="Times New Roman"/>
                <w:kern w:val="0"/>
                <w:sz w:val="22"/>
                <w:szCs w:val="22"/>
              </w:rPr>
            </w:pPr>
            <w:r w:rsidRPr="001A6482">
              <w:rPr>
                <w:rFonts w:ascii="Times New Roman" w:hAnsi="Times New Roman" w:cs="Times New Roman"/>
                <w:kern w:val="0"/>
                <w:sz w:val="22"/>
                <w:szCs w:val="22"/>
              </w:rPr>
              <w:t>№ п/п</w:t>
            </w:r>
          </w:p>
        </w:tc>
        <w:tc>
          <w:tcPr>
            <w:tcW w:w="1076" w:type="dxa"/>
            <w:shd w:val="clear" w:color="auto" w:fill="F3F3F3"/>
          </w:tcPr>
          <w:p w:rsidR="00E44D5F" w:rsidRPr="001A6482" w:rsidRDefault="00E44D5F" w:rsidP="00576992">
            <w:pPr>
              <w:autoSpaceDE/>
              <w:autoSpaceDN/>
              <w:jc w:val="center"/>
              <w:rPr>
                <w:sz w:val="22"/>
                <w:szCs w:val="22"/>
              </w:rPr>
            </w:pPr>
            <w:r w:rsidRPr="001A6482">
              <w:rPr>
                <w:sz w:val="22"/>
                <w:szCs w:val="22"/>
              </w:rPr>
              <w:t>Номер редакти-руемого</w:t>
            </w:r>
          </w:p>
          <w:p w:rsidR="00E44D5F" w:rsidRPr="001A6482" w:rsidRDefault="00E44D5F" w:rsidP="00576992">
            <w:pPr>
              <w:autoSpaceDE/>
              <w:autoSpaceDN/>
              <w:jc w:val="center"/>
              <w:rPr>
                <w:sz w:val="22"/>
                <w:szCs w:val="22"/>
              </w:rPr>
            </w:pPr>
            <w:r w:rsidRPr="001A6482">
              <w:rPr>
                <w:sz w:val="22"/>
                <w:szCs w:val="22"/>
              </w:rPr>
              <w:t>пункта</w:t>
            </w:r>
          </w:p>
        </w:tc>
        <w:tc>
          <w:tcPr>
            <w:tcW w:w="4170" w:type="dxa"/>
            <w:shd w:val="clear" w:color="auto" w:fill="F3F3F3"/>
            <w:vAlign w:val="center"/>
          </w:tcPr>
          <w:p w:rsidR="00E44D5F" w:rsidRPr="001A6482" w:rsidRDefault="00E44D5F" w:rsidP="00E44D5F">
            <w:pPr>
              <w:pStyle w:val="prg3"/>
              <w:numPr>
                <w:ilvl w:val="0"/>
                <w:numId w:val="0"/>
              </w:numPr>
              <w:spacing w:line="280" w:lineRule="exact"/>
              <w:jc w:val="center"/>
              <w:rPr>
                <w:rFonts w:ascii="Times New Roman" w:hAnsi="Times New Roman" w:cs="Times New Roman"/>
                <w:kern w:val="0"/>
                <w:sz w:val="22"/>
                <w:szCs w:val="22"/>
              </w:rPr>
            </w:pPr>
            <w:r w:rsidRPr="001A6482">
              <w:rPr>
                <w:rFonts w:ascii="Times New Roman" w:hAnsi="Times New Roman" w:cs="Times New Roman"/>
                <w:kern w:val="0"/>
                <w:sz w:val="22"/>
                <w:szCs w:val="22"/>
              </w:rPr>
              <w:t>Пункт в прежней редакции</w:t>
            </w:r>
          </w:p>
        </w:tc>
        <w:tc>
          <w:tcPr>
            <w:tcW w:w="4253" w:type="dxa"/>
            <w:shd w:val="clear" w:color="auto" w:fill="F3F3F3"/>
            <w:vAlign w:val="center"/>
          </w:tcPr>
          <w:p w:rsidR="00E44D5F" w:rsidRPr="001A6482" w:rsidRDefault="00E44D5F" w:rsidP="00E44D5F">
            <w:pPr>
              <w:pStyle w:val="prg3"/>
              <w:numPr>
                <w:ilvl w:val="0"/>
                <w:numId w:val="0"/>
              </w:numPr>
              <w:jc w:val="center"/>
              <w:rPr>
                <w:rFonts w:ascii="Times New Roman" w:hAnsi="Times New Roman" w:cs="Times New Roman"/>
                <w:sz w:val="22"/>
                <w:szCs w:val="22"/>
              </w:rPr>
            </w:pPr>
            <w:r w:rsidRPr="001A6482">
              <w:rPr>
                <w:rFonts w:ascii="Times New Roman" w:hAnsi="Times New Roman" w:cs="Times New Roman"/>
                <w:sz w:val="22"/>
                <w:szCs w:val="22"/>
              </w:rPr>
              <w:t>Пункт в новой редакции</w:t>
            </w:r>
          </w:p>
        </w:tc>
      </w:tr>
      <w:tr w:rsidR="005974E1" w:rsidRPr="001A6482" w:rsidTr="00050219">
        <w:trPr>
          <w:trHeight w:val="652"/>
        </w:trPr>
        <w:tc>
          <w:tcPr>
            <w:tcW w:w="568" w:type="dxa"/>
          </w:tcPr>
          <w:p w:rsidR="005974E1" w:rsidRPr="001A6482" w:rsidRDefault="005974E1" w:rsidP="00576992">
            <w:pPr>
              <w:pStyle w:val="prg3"/>
              <w:numPr>
                <w:ilvl w:val="0"/>
                <w:numId w:val="0"/>
              </w:numPr>
              <w:spacing w:before="0" w:after="120"/>
              <w:ind w:left="-87"/>
              <w:jc w:val="center"/>
              <w:rPr>
                <w:rFonts w:ascii="Times New Roman" w:hAnsi="Times New Roman" w:cs="Times New Roman"/>
                <w:kern w:val="0"/>
                <w:sz w:val="22"/>
                <w:szCs w:val="22"/>
                <w:lang w:val="en-US"/>
              </w:rPr>
            </w:pPr>
            <w:r w:rsidRPr="001A6482">
              <w:rPr>
                <w:rFonts w:ascii="Times New Roman" w:hAnsi="Times New Roman" w:cs="Times New Roman"/>
                <w:kern w:val="0"/>
                <w:sz w:val="22"/>
                <w:szCs w:val="22"/>
                <w:lang w:val="en-US"/>
              </w:rPr>
              <w:t>1</w:t>
            </w:r>
          </w:p>
        </w:tc>
        <w:tc>
          <w:tcPr>
            <w:tcW w:w="1076" w:type="dxa"/>
          </w:tcPr>
          <w:p w:rsidR="005974E1" w:rsidRPr="001A6482" w:rsidRDefault="002F28A0" w:rsidP="00CE4D14">
            <w:pPr>
              <w:pStyle w:val="prg3"/>
              <w:numPr>
                <w:ilvl w:val="0"/>
                <w:numId w:val="0"/>
              </w:numPr>
              <w:spacing w:before="0" w:after="120"/>
              <w:jc w:val="center"/>
              <w:rPr>
                <w:rFonts w:ascii="Times New Roman" w:hAnsi="Times New Roman" w:cs="Times New Roman"/>
                <w:kern w:val="0"/>
                <w:sz w:val="22"/>
                <w:szCs w:val="22"/>
                <w:lang w:val="en-US"/>
              </w:rPr>
            </w:pPr>
            <w:r w:rsidRPr="001A6482">
              <w:rPr>
                <w:rFonts w:ascii="Times New Roman" w:hAnsi="Times New Roman" w:cs="Times New Roman"/>
                <w:kern w:val="0"/>
                <w:sz w:val="22"/>
                <w:szCs w:val="22"/>
                <w:lang w:val="en-US"/>
              </w:rPr>
              <w:t>13.</w:t>
            </w:r>
          </w:p>
        </w:tc>
        <w:tc>
          <w:tcPr>
            <w:tcW w:w="4170" w:type="dxa"/>
          </w:tcPr>
          <w:p w:rsidR="005974E1" w:rsidRPr="001A6482" w:rsidRDefault="002F28A0" w:rsidP="001E6976">
            <w:pPr>
              <w:shd w:val="clear" w:color="auto" w:fill="FFFFFF"/>
              <w:spacing w:before="60" w:after="60"/>
              <w:jc w:val="both"/>
              <w:rPr>
                <w:sz w:val="22"/>
                <w:szCs w:val="22"/>
                <w:lang w:val="en-US"/>
              </w:rPr>
            </w:pPr>
            <w:r w:rsidRPr="001A6482">
              <w:rPr>
                <w:sz w:val="22"/>
                <w:szCs w:val="22"/>
              </w:rPr>
              <w:t>Полное фирменное наименование аудиторской организации фонда (далее – аудиторская организация):</w:t>
            </w:r>
            <w:r w:rsidRPr="001A6482">
              <w:rPr>
                <w:spacing w:val="-1"/>
                <w:sz w:val="22"/>
                <w:szCs w:val="22"/>
              </w:rPr>
              <w:t xml:space="preserve"> Общество с ограниченной ответственностью «КД – Аудит»</w:t>
            </w:r>
            <w:r w:rsidRPr="001A6482">
              <w:rPr>
                <w:sz w:val="22"/>
                <w:szCs w:val="22"/>
              </w:rPr>
              <w:t>.</w:t>
            </w:r>
          </w:p>
        </w:tc>
        <w:tc>
          <w:tcPr>
            <w:tcW w:w="4253" w:type="dxa"/>
          </w:tcPr>
          <w:p w:rsidR="005974E1" w:rsidRPr="001A6482" w:rsidRDefault="002F28A0" w:rsidP="00461D54">
            <w:pPr>
              <w:shd w:val="clear" w:color="auto" w:fill="FFFFFF"/>
              <w:spacing w:before="60" w:after="60"/>
              <w:jc w:val="both"/>
              <w:rPr>
                <w:sz w:val="22"/>
                <w:szCs w:val="22"/>
                <w:lang w:val="en-US"/>
              </w:rPr>
            </w:pPr>
            <w:r w:rsidRPr="001A6482">
              <w:rPr>
                <w:sz w:val="22"/>
                <w:szCs w:val="22"/>
              </w:rPr>
              <w:t xml:space="preserve">Полное фирменное наименование аудиторской организации фонда (далее – аудиторская организация): </w:t>
            </w:r>
            <w:r w:rsidRPr="001A6482">
              <w:rPr>
                <w:b/>
                <w:sz w:val="22"/>
                <w:szCs w:val="22"/>
              </w:rPr>
              <w:t>Общество с ограниченной ответственностью «Аудиторско-Консультационная Группа ИНАУДИТ»</w:t>
            </w:r>
            <w:r w:rsidRPr="001A6482">
              <w:rPr>
                <w:sz w:val="22"/>
                <w:szCs w:val="22"/>
              </w:rPr>
              <w:t>.</w:t>
            </w:r>
          </w:p>
        </w:tc>
      </w:tr>
      <w:tr w:rsidR="00777B83" w:rsidRPr="001A6482" w:rsidTr="00050219">
        <w:trPr>
          <w:trHeight w:val="652"/>
        </w:trPr>
        <w:tc>
          <w:tcPr>
            <w:tcW w:w="568" w:type="dxa"/>
          </w:tcPr>
          <w:p w:rsidR="00777B83" w:rsidRPr="001A6482" w:rsidRDefault="00777B83" w:rsidP="00576992">
            <w:pPr>
              <w:pStyle w:val="prg3"/>
              <w:numPr>
                <w:ilvl w:val="0"/>
                <w:numId w:val="0"/>
              </w:numPr>
              <w:spacing w:before="0" w:after="120"/>
              <w:ind w:left="-87"/>
              <w:jc w:val="center"/>
              <w:rPr>
                <w:rFonts w:ascii="Times New Roman" w:hAnsi="Times New Roman" w:cs="Times New Roman"/>
                <w:kern w:val="0"/>
                <w:sz w:val="22"/>
                <w:szCs w:val="22"/>
              </w:rPr>
            </w:pPr>
            <w:r w:rsidRPr="001A6482">
              <w:rPr>
                <w:rFonts w:ascii="Times New Roman" w:hAnsi="Times New Roman" w:cs="Times New Roman"/>
                <w:kern w:val="0"/>
                <w:sz w:val="22"/>
                <w:szCs w:val="22"/>
              </w:rPr>
              <w:t>2</w:t>
            </w:r>
          </w:p>
        </w:tc>
        <w:tc>
          <w:tcPr>
            <w:tcW w:w="1076" w:type="dxa"/>
          </w:tcPr>
          <w:p w:rsidR="00777B83" w:rsidRPr="001A6482" w:rsidRDefault="002F28A0" w:rsidP="00CE4D14">
            <w:pPr>
              <w:pStyle w:val="prg3"/>
              <w:numPr>
                <w:ilvl w:val="0"/>
                <w:numId w:val="0"/>
              </w:numPr>
              <w:spacing w:before="0" w:after="120"/>
              <w:jc w:val="center"/>
              <w:rPr>
                <w:rFonts w:ascii="Times New Roman" w:hAnsi="Times New Roman" w:cs="Times New Roman"/>
                <w:kern w:val="0"/>
                <w:sz w:val="22"/>
                <w:szCs w:val="22"/>
              </w:rPr>
            </w:pPr>
            <w:r w:rsidRPr="001A6482">
              <w:rPr>
                <w:rFonts w:ascii="Times New Roman" w:hAnsi="Times New Roman" w:cs="Times New Roman"/>
                <w:kern w:val="0"/>
                <w:sz w:val="22"/>
                <w:szCs w:val="22"/>
              </w:rPr>
              <w:t>14.</w:t>
            </w:r>
          </w:p>
        </w:tc>
        <w:tc>
          <w:tcPr>
            <w:tcW w:w="4170" w:type="dxa"/>
          </w:tcPr>
          <w:p w:rsidR="00777B83" w:rsidRPr="001A6482" w:rsidRDefault="002F28A0" w:rsidP="00D82E32">
            <w:pPr>
              <w:shd w:val="clear" w:color="auto" w:fill="FFFFFF"/>
              <w:autoSpaceDE/>
              <w:autoSpaceDN/>
              <w:spacing w:before="60" w:after="60"/>
              <w:jc w:val="both"/>
              <w:rPr>
                <w:sz w:val="22"/>
                <w:szCs w:val="22"/>
              </w:rPr>
            </w:pPr>
            <w:r w:rsidRPr="001A6482">
              <w:rPr>
                <w:sz w:val="22"/>
                <w:szCs w:val="22"/>
              </w:rPr>
              <w:t>Место нахождения а</w:t>
            </w:r>
            <w:r w:rsidRPr="001A6482">
              <w:rPr>
                <w:spacing w:val="-1"/>
                <w:sz w:val="22"/>
                <w:szCs w:val="22"/>
              </w:rPr>
              <w:t xml:space="preserve">удиторской организации: </w:t>
            </w:r>
            <w:r w:rsidRPr="001A6482">
              <w:rPr>
                <w:bCs/>
                <w:sz w:val="22"/>
                <w:szCs w:val="22"/>
              </w:rPr>
              <w:t>125315, город Москва, улица Часовая, дом 24, антр. 2 эт., комнаты 6-11</w:t>
            </w:r>
            <w:r w:rsidRPr="001A6482">
              <w:rPr>
                <w:spacing w:val="-1"/>
                <w:sz w:val="22"/>
                <w:szCs w:val="22"/>
              </w:rPr>
              <w:t>.</w:t>
            </w:r>
          </w:p>
        </w:tc>
        <w:tc>
          <w:tcPr>
            <w:tcW w:w="4253" w:type="dxa"/>
          </w:tcPr>
          <w:p w:rsidR="00777B83" w:rsidRPr="001A6482" w:rsidRDefault="002F28A0" w:rsidP="00461D54">
            <w:pPr>
              <w:shd w:val="clear" w:color="auto" w:fill="FFFFFF"/>
              <w:autoSpaceDE/>
              <w:autoSpaceDN/>
              <w:spacing w:before="60" w:after="60"/>
              <w:jc w:val="both"/>
              <w:rPr>
                <w:sz w:val="22"/>
                <w:szCs w:val="22"/>
              </w:rPr>
            </w:pPr>
            <w:r w:rsidRPr="001A6482">
              <w:rPr>
                <w:sz w:val="22"/>
                <w:szCs w:val="22"/>
              </w:rPr>
              <w:t xml:space="preserve">Место нахождения аудиторской организации: </w:t>
            </w:r>
            <w:r w:rsidRPr="001A6482">
              <w:rPr>
                <w:b/>
                <w:sz w:val="22"/>
                <w:szCs w:val="22"/>
              </w:rPr>
              <w:t>Российская Федерация, 191025, Санкт-Петербург, Поварской пер., д. 5, оф. 2</w:t>
            </w:r>
            <w:r w:rsidRPr="001A6482">
              <w:rPr>
                <w:sz w:val="22"/>
                <w:szCs w:val="22"/>
              </w:rPr>
              <w:t>.</w:t>
            </w:r>
          </w:p>
        </w:tc>
      </w:tr>
      <w:tr w:rsidR="001E6976" w:rsidRPr="001A6482" w:rsidTr="00050219">
        <w:trPr>
          <w:trHeight w:val="652"/>
        </w:trPr>
        <w:tc>
          <w:tcPr>
            <w:tcW w:w="568" w:type="dxa"/>
          </w:tcPr>
          <w:p w:rsidR="001E6976" w:rsidRPr="001A6482" w:rsidRDefault="006F4E0A" w:rsidP="00576992">
            <w:pPr>
              <w:pStyle w:val="prg3"/>
              <w:numPr>
                <w:ilvl w:val="0"/>
                <w:numId w:val="0"/>
              </w:numPr>
              <w:spacing w:before="0" w:after="120"/>
              <w:ind w:left="-87"/>
              <w:jc w:val="center"/>
              <w:rPr>
                <w:rFonts w:ascii="Times New Roman" w:hAnsi="Times New Roman" w:cs="Times New Roman"/>
                <w:kern w:val="0"/>
                <w:sz w:val="22"/>
                <w:szCs w:val="22"/>
              </w:rPr>
            </w:pPr>
            <w:r w:rsidRPr="001A6482">
              <w:rPr>
                <w:rFonts w:ascii="Times New Roman" w:hAnsi="Times New Roman" w:cs="Times New Roman"/>
                <w:kern w:val="0"/>
                <w:sz w:val="22"/>
                <w:szCs w:val="22"/>
              </w:rPr>
              <w:t>3</w:t>
            </w:r>
          </w:p>
        </w:tc>
        <w:tc>
          <w:tcPr>
            <w:tcW w:w="1076" w:type="dxa"/>
          </w:tcPr>
          <w:p w:rsidR="001E6976" w:rsidRPr="001A6482" w:rsidRDefault="002F28A0" w:rsidP="00CE4D14">
            <w:pPr>
              <w:pStyle w:val="prg3"/>
              <w:numPr>
                <w:ilvl w:val="0"/>
                <w:numId w:val="0"/>
              </w:numPr>
              <w:spacing w:before="0" w:after="120"/>
              <w:jc w:val="center"/>
              <w:rPr>
                <w:rFonts w:ascii="Times New Roman" w:hAnsi="Times New Roman" w:cs="Times New Roman"/>
                <w:kern w:val="0"/>
                <w:sz w:val="22"/>
                <w:szCs w:val="22"/>
              </w:rPr>
            </w:pPr>
            <w:r w:rsidRPr="001A6482">
              <w:rPr>
                <w:rFonts w:ascii="Times New Roman" w:hAnsi="Times New Roman" w:cs="Times New Roman"/>
                <w:kern w:val="0"/>
                <w:sz w:val="22"/>
                <w:szCs w:val="22"/>
              </w:rPr>
              <w:t>21.</w:t>
            </w:r>
          </w:p>
        </w:tc>
        <w:tc>
          <w:tcPr>
            <w:tcW w:w="4170" w:type="dxa"/>
          </w:tcPr>
          <w:p w:rsidR="002F28A0" w:rsidRPr="001A6482" w:rsidRDefault="002F28A0" w:rsidP="002F28A0">
            <w:pPr>
              <w:spacing w:before="60" w:after="60"/>
              <w:jc w:val="both"/>
              <w:rPr>
                <w:sz w:val="22"/>
                <w:szCs w:val="22"/>
              </w:rPr>
            </w:pPr>
            <w:r w:rsidRPr="001A6482">
              <w:rPr>
                <w:sz w:val="22"/>
                <w:szCs w:val="22"/>
              </w:rPr>
              <w:t>Инвестиционная политика управляющей компании:</w:t>
            </w:r>
          </w:p>
          <w:p w:rsidR="001E6976" w:rsidRPr="001A6482" w:rsidRDefault="002F28A0" w:rsidP="002F28A0">
            <w:pPr>
              <w:jc w:val="both"/>
              <w:rPr>
                <w:sz w:val="22"/>
                <w:szCs w:val="22"/>
              </w:rPr>
            </w:pPr>
            <w:r w:rsidRPr="001A6482">
              <w:rPr>
                <w:sz w:val="22"/>
                <w:szCs w:val="22"/>
              </w:rPr>
              <w:t>Инвестиционной политикой управляющей компании является долгосрочное вложение средств в ценные бумаги.</w:t>
            </w:r>
          </w:p>
        </w:tc>
        <w:tc>
          <w:tcPr>
            <w:tcW w:w="4253" w:type="dxa"/>
          </w:tcPr>
          <w:p w:rsidR="002F28A0" w:rsidRPr="001A6482" w:rsidRDefault="002F28A0" w:rsidP="002F28A0">
            <w:pPr>
              <w:ind w:firstLine="567"/>
              <w:jc w:val="both"/>
              <w:rPr>
                <w:sz w:val="22"/>
                <w:szCs w:val="22"/>
              </w:rPr>
            </w:pPr>
            <w:r w:rsidRPr="001A6482">
              <w:rPr>
                <w:sz w:val="22"/>
                <w:szCs w:val="22"/>
              </w:rPr>
              <w:t xml:space="preserve">Инвестиционная политика управляющей компании: </w:t>
            </w:r>
          </w:p>
          <w:p w:rsidR="002F28A0" w:rsidRPr="001A6482" w:rsidRDefault="002F28A0" w:rsidP="002F28A0">
            <w:pPr>
              <w:ind w:firstLine="567"/>
              <w:jc w:val="both"/>
              <w:rPr>
                <w:b/>
                <w:sz w:val="22"/>
                <w:szCs w:val="22"/>
              </w:rPr>
            </w:pPr>
            <w:r w:rsidRPr="001A6482">
              <w:rPr>
                <w:sz w:val="22"/>
                <w:szCs w:val="22"/>
              </w:rPr>
              <w:t xml:space="preserve">Инвестиционной политикой управляющей компании является долгосрочное вложение средств в ценные бумаги </w:t>
            </w:r>
            <w:r w:rsidRPr="001A6482">
              <w:rPr>
                <w:b/>
                <w:sz w:val="22"/>
                <w:szCs w:val="22"/>
              </w:rPr>
              <w:t>и краткосрочное вложение средств в производные финансовые инструменты (фьючерсные и опционные договоры (контракты)).</w:t>
            </w:r>
          </w:p>
          <w:p w:rsidR="001E6976" w:rsidRPr="001A6482" w:rsidRDefault="002F28A0" w:rsidP="002F28A0">
            <w:pPr>
              <w:shd w:val="clear" w:color="auto" w:fill="FFFFFF"/>
              <w:autoSpaceDE/>
              <w:autoSpaceDN/>
              <w:spacing w:before="60" w:after="60"/>
              <w:jc w:val="both"/>
              <w:rPr>
                <w:spacing w:val="-1"/>
                <w:sz w:val="22"/>
                <w:szCs w:val="22"/>
              </w:rPr>
            </w:pPr>
            <w:r w:rsidRPr="001A6482">
              <w:rPr>
                <w:b/>
                <w:sz w:val="22"/>
                <w:szCs w:val="22"/>
              </w:rPr>
              <w:t xml:space="preserve">            Производные финансовые инструменты (фьючерсные и опционные договоры (контракты)) могут составлять активы фонда при условии соблюдения требований и ограничений, установленных нормативными актами в сфере финансовых рынков в отношении производных финансовых инструментов, составляющих активы открытого паевого инвестиционного фонда</w:t>
            </w:r>
            <w:r w:rsidRPr="006F0B06">
              <w:rPr>
                <w:sz w:val="22"/>
                <w:szCs w:val="22"/>
              </w:rPr>
              <w:t>.</w:t>
            </w:r>
          </w:p>
        </w:tc>
      </w:tr>
      <w:tr w:rsidR="0021669C" w:rsidRPr="001A6482" w:rsidTr="00050219">
        <w:trPr>
          <w:trHeight w:val="652"/>
        </w:trPr>
        <w:tc>
          <w:tcPr>
            <w:tcW w:w="568" w:type="dxa"/>
          </w:tcPr>
          <w:p w:rsidR="0021669C" w:rsidRPr="001A6482" w:rsidRDefault="0021669C" w:rsidP="00576992">
            <w:pPr>
              <w:pStyle w:val="prg3"/>
              <w:numPr>
                <w:ilvl w:val="0"/>
                <w:numId w:val="0"/>
              </w:numPr>
              <w:spacing w:before="0" w:after="120"/>
              <w:ind w:left="-87"/>
              <w:jc w:val="center"/>
              <w:rPr>
                <w:rFonts w:ascii="Times New Roman" w:hAnsi="Times New Roman" w:cs="Times New Roman"/>
                <w:kern w:val="0"/>
                <w:sz w:val="22"/>
                <w:szCs w:val="22"/>
              </w:rPr>
            </w:pPr>
            <w:r w:rsidRPr="001A6482">
              <w:rPr>
                <w:rFonts w:ascii="Times New Roman" w:hAnsi="Times New Roman" w:cs="Times New Roman"/>
                <w:kern w:val="0"/>
                <w:sz w:val="22"/>
                <w:szCs w:val="22"/>
              </w:rPr>
              <w:t>4</w:t>
            </w:r>
          </w:p>
        </w:tc>
        <w:tc>
          <w:tcPr>
            <w:tcW w:w="1076" w:type="dxa"/>
          </w:tcPr>
          <w:p w:rsidR="0021669C" w:rsidRPr="001A6482" w:rsidRDefault="002F28A0" w:rsidP="002F28A0">
            <w:pPr>
              <w:pStyle w:val="prg3"/>
              <w:numPr>
                <w:ilvl w:val="0"/>
                <w:numId w:val="0"/>
              </w:numPr>
              <w:spacing w:before="0" w:after="120"/>
              <w:jc w:val="center"/>
              <w:rPr>
                <w:rFonts w:ascii="Times New Roman" w:hAnsi="Times New Roman" w:cs="Times New Roman"/>
                <w:kern w:val="0"/>
                <w:sz w:val="22"/>
                <w:szCs w:val="22"/>
              </w:rPr>
            </w:pPr>
            <w:r w:rsidRPr="001A6482">
              <w:rPr>
                <w:rFonts w:ascii="Times New Roman" w:hAnsi="Times New Roman" w:cs="Times New Roman"/>
                <w:kern w:val="0"/>
                <w:sz w:val="22"/>
                <w:szCs w:val="22"/>
              </w:rPr>
              <w:t>22.1.</w:t>
            </w:r>
          </w:p>
        </w:tc>
        <w:tc>
          <w:tcPr>
            <w:tcW w:w="4170" w:type="dxa"/>
          </w:tcPr>
          <w:p w:rsidR="00D62654" w:rsidRPr="001A6482" w:rsidRDefault="00D62654" w:rsidP="00D62654">
            <w:pPr>
              <w:shd w:val="clear" w:color="auto" w:fill="FFFFFF"/>
              <w:tabs>
                <w:tab w:val="left" w:pos="284"/>
              </w:tabs>
              <w:jc w:val="both"/>
              <w:rPr>
                <w:sz w:val="22"/>
                <w:szCs w:val="22"/>
              </w:rPr>
            </w:pPr>
            <w:r w:rsidRPr="001A6482">
              <w:rPr>
                <w:sz w:val="22"/>
                <w:szCs w:val="22"/>
              </w:rPr>
              <w:t xml:space="preserve">Имущество, составляющее фонд, может быть инвестировано </w:t>
            </w:r>
            <w:r w:rsidRPr="001A6482">
              <w:rPr>
                <w:b/>
                <w:sz w:val="22"/>
                <w:szCs w:val="22"/>
              </w:rPr>
              <w:t>только</w:t>
            </w:r>
            <w:r w:rsidRPr="001A6482">
              <w:rPr>
                <w:sz w:val="22"/>
                <w:szCs w:val="22"/>
              </w:rPr>
              <w:t xml:space="preserve"> в:</w:t>
            </w:r>
          </w:p>
          <w:p w:rsidR="00D62654" w:rsidRPr="001A6482" w:rsidRDefault="00D62654" w:rsidP="00D62654">
            <w:pPr>
              <w:shd w:val="clear" w:color="auto" w:fill="FFFFFF"/>
              <w:tabs>
                <w:tab w:val="left" w:pos="709"/>
              </w:tabs>
              <w:spacing w:after="120"/>
              <w:jc w:val="both"/>
              <w:rPr>
                <w:sz w:val="22"/>
                <w:szCs w:val="22"/>
              </w:rPr>
            </w:pPr>
            <w:r w:rsidRPr="001A6482">
              <w:rPr>
                <w:sz w:val="22"/>
                <w:szCs w:val="22"/>
              </w:rPr>
              <w:tab/>
              <w:t xml:space="preserve">22.1.1 </w:t>
            </w:r>
            <w:r w:rsidRPr="001A6482">
              <w:rPr>
                <w:i/>
                <w:sz w:val="22"/>
                <w:szCs w:val="22"/>
              </w:rPr>
              <w:t>инструменты денежного рынка,</w:t>
            </w:r>
            <w:r w:rsidRPr="001A6482">
              <w:rPr>
                <w:sz w:val="22"/>
                <w:szCs w:val="22"/>
              </w:rPr>
              <w:t xml:space="preserve"> под которыми в целях настоящих Правил понимаются денежные средства в рублях и в  иностранной валюте на счетах </w:t>
            </w:r>
            <w:r w:rsidRPr="001A6482">
              <w:rPr>
                <w:sz w:val="22"/>
                <w:szCs w:val="22"/>
              </w:rPr>
              <w:lastRenderedPageBreak/>
              <w:t>и во вкладах (депозитах) в российских кредитных организациях 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7 (Семи) рабочих дней;</w:t>
            </w:r>
          </w:p>
          <w:p w:rsidR="00D62654" w:rsidRPr="001A6482" w:rsidRDefault="00D62654" w:rsidP="00D62654">
            <w:pPr>
              <w:shd w:val="clear" w:color="auto" w:fill="FFFFFF"/>
              <w:tabs>
                <w:tab w:val="left" w:pos="709"/>
              </w:tabs>
              <w:spacing w:after="120"/>
              <w:jc w:val="both"/>
              <w:rPr>
                <w:sz w:val="22"/>
                <w:szCs w:val="22"/>
              </w:rPr>
            </w:pPr>
            <w:r w:rsidRPr="001A6482">
              <w:rPr>
                <w:sz w:val="22"/>
                <w:szCs w:val="22"/>
              </w:rPr>
              <w:tab/>
              <w:t>22.1.2. паи (акции) иностранного инвестиционного фонда SPDR Gold Trust, ISIN US78463V1070, код CFI – EUOMСR, который в соответствии с личным законом этого фонда является фондом открытого типа, инвестирующим в биржевой товар – золото в слитках.</w:t>
            </w:r>
          </w:p>
          <w:p w:rsidR="0021669C" w:rsidRPr="001A6482" w:rsidRDefault="00D82E32" w:rsidP="00D62654">
            <w:pPr>
              <w:shd w:val="clear" w:color="auto" w:fill="FFFFFF"/>
              <w:tabs>
                <w:tab w:val="left" w:pos="709"/>
              </w:tabs>
              <w:spacing w:after="120"/>
              <w:ind w:firstLine="709"/>
              <w:jc w:val="both"/>
              <w:rPr>
                <w:sz w:val="22"/>
                <w:szCs w:val="22"/>
              </w:rPr>
            </w:pPr>
            <w:r w:rsidRPr="001A6482">
              <w:rPr>
                <w:sz w:val="22"/>
                <w:szCs w:val="22"/>
              </w:rPr>
              <w:t xml:space="preserve"> </w:t>
            </w:r>
          </w:p>
        </w:tc>
        <w:tc>
          <w:tcPr>
            <w:tcW w:w="4253" w:type="dxa"/>
          </w:tcPr>
          <w:p w:rsidR="00D62654" w:rsidRPr="001A6482" w:rsidRDefault="00D62654" w:rsidP="00D62654">
            <w:pPr>
              <w:shd w:val="clear" w:color="auto" w:fill="FFFFFF"/>
              <w:tabs>
                <w:tab w:val="left" w:pos="284"/>
              </w:tabs>
              <w:jc w:val="both"/>
              <w:rPr>
                <w:sz w:val="22"/>
                <w:szCs w:val="22"/>
              </w:rPr>
            </w:pPr>
            <w:r w:rsidRPr="001A6482">
              <w:rPr>
                <w:sz w:val="22"/>
                <w:szCs w:val="22"/>
              </w:rPr>
              <w:lastRenderedPageBreak/>
              <w:t>Имущество, составляющее фонд, может быть инвестировано в:</w:t>
            </w:r>
          </w:p>
          <w:p w:rsidR="00D62654" w:rsidRPr="001A6482" w:rsidRDefault="00D62654" w:rsidP="00D62654">
            <w:pPr>
              <w:shd w:val="clear" w:color="auto" w:fill="FFFFFF"/>
              <w:tabs>
                <w:tab w:val="left" w:pos="709"/>
              </w:tabs>
              <w:spacing w:after="120"/>
              <w:jc w:val="both"/>
              <w:rPr>
                <w:sz w:val="22"/>
                <w:szCs w:val="22"/>
              </w:rPr>
            </w:pPr>
            <w:r w:rsidRPr="001A6482">
              <w:rPr>
                <w:sz w:val="22"/>
                <w:szCs w:val="22"/>
              </w:rPr>
              <w:tab/>
              <w:t xml:space="preserve">22.1.1. </w:t>
            </w:r>
            <w:r w:rsidRPr="001A6482">
              <w:rPr>
                <w:i/>
                <w:sz w:val="22"/>
                <w:szCs w:val="22"/>
              </w:rPr>
              <w:t>инструменты денежного рынка,</w:t>
            </w:r>
            <w:r w:rsidRPr="001A6482">
              <w:rPr>
                <w:sz w:val="22"/>
                <w:szCs w:val="22"/>
              </w:rPr>
              <w:t xml:space="preserve"> под которыми в целях настоящих Правил понимаются денежные средства в рублях и в иностранной валюте на счетах и </w:t>
            </w:r>
            <w:r w:rsidRPr="001A6482">
              <w:rPr>
                <w:sz w:val="22"/>
                <w:szCs w:val="22"/>
              </w:rPr>
              <w:lastRenderedPageBreak/>
              <w:t>во вкладах (депозитах) в российских кредитных организациях 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7 (Семи) рабочих дней;</w:t>
            </w:r>
          </w:p>
          <w:p w:rsidR="00D62654" w:rsidRPr="001A6482" w:rsidRDefault="00D62654" w:rsidP="00D62654">
            <w:pPr>
              <w:shd w:val="clear" w:color="auto" w:fill="FFFFFF"/>
              <w:tabs>
                <w:tab w:val="left" w:pos="709"/>
              </w:tabs>
              <w:spacing w:after="120"/>
              <w:jc w:val="both"/>
              <w:rPr>
                <w:b/>
                <w:sz w:val="22"/>
                <w:szCs w:val="22"/>
              </w:rPr>
            </w:pPr>
            <w:r w:rsidRPr="001A6482">
              <w:rPr>
                <w:sz w:val="22"/>
                <w:szCs w:val="22"/>
              </w:rPr>
              <w:tab/>
              <w:t xml:space="preserve">22.1.2. паи (акции) иностранного инвестиционного фонда SPDR Gold Trust, ISIN US78463V1070, код CFI </w:t>
            </w:r>
            <w:r w:rsidRPr="001A6482">
              <w:rPr>
                <w:b/>
                <w:sz w:val="22"/>
                <w:szCs w:val="22"/>
              </w:rPr>
              <w:t>в соответствии с международным стандартом ISO 10962:2001 – EUOMСR, код CFI в соответствии с международным стандартом ISO 10962:2015 – С</w:t>
            </w:r>
            <w:r w:rsidRPr="001A6482">
              <w:rPr>
                <w:b/>
                <w:sz w:val="22"/>
                <w:szCs w:val="22"/>
                <w:lang w:val="en-US"/>
              </w:rPr>
              <w:t>EOXXX</w:t>
            </w:r>
            <w:r w:rsidRPr="001A6482">
              <w:rPr>
                <w:sz w:val="22"/>
                <w:szCs w:val="22"/>
              </w:rPr>
              <w:t>, который в соответствии с личным законом этого фонда является фондом открытого типа, инвестирующим в биржевой товар – золото в слитках</w:t>
            </w:r>
            <w:r w:rsidRPr="001A6482">
              <w:rPr>
                <w:b/>
                <w:sz w:val="22"/>
                <w:szCs w:val="22"/>
              </w:rPr>
              <w:t>;</w:t>
            </w:r>
          </w:p>
          <w:p w:rsidR="0021669C" w:rsidRPr="001A6482" w:rsidRDefault="00D62654" w:rsidP="00D62654">
            <w:pPr>
              <w:shd w:val="clear" w:color="auto" w:fill="FFFFFF"/>
              <w:tabs>
                <w:tab w:val="left" w:pos="709"/>
              </w:tabs>
              <w:spacing w:after="120"/>
              <w:jc w:val="both"/>
              <w:rPr>
                <w:sz w:val="22"/>
                <w:szCs w:val="22"/>
              </w:rPr>
            </w:pPr>
            <w:r w:rsidRPr="001A6482">
              <w:rPr>
                <w:b/>
                <w:sz w:val="22"/>
                <w:szCs w:val="22"/>
              </w:rPr>
              <w:tab/>
              <w:t>22.1.3. производные финансовые инструменты (фьючерсные и опционные договоры (контракты)) при соблюдении условий, предусмотренных пунктом 22.6. настоящих Правил</w:t>
            </w:r>
            <w:r w:rsidRPr="001A6482">
              <w:rPr>
                <w:sz w:val="22"/>
                <w:szCs w:val="22"/>
              </w:rPr>
              <w:t>.</w:t>
            </w:r>
          </w:p>
        </w:tc>
      </w:tr>
      <w:tr w:rsidR="004D40F2" w:rsidRPr="001A6482" w:rsidTr="00050219">
        <w:trPr>
          <w:trHeight w:val="652"/>
        </w:trPr>
        <w:tc>
          <w:tcPr>
            <w:tcW w:w="568" w:type="dxa"/>
          </w:tcPr>
          <w:p w:rsidR="004D40F2" w:rsidRPr="001A6482" w:rsidRDefault="001A6482" w:rsidP="00576992">
            <w:pPr>
              <w:pStyle w:val="prg3"/>
              <w:numPr>
                <w:ilvl w:val="0"/>
                <w:numId w:val="0"/>
              </w:numPr>
              <w:spacing w:before="0" w:after="120"/>
              <w:ind w:left="-87"/>
              <w:jc w:val="center"/>
              <w:rPr>
                <w:rFonts w:ascii="Times New Roman" w:hAnsi="Times New Roman" w:cs="Times New Roman"/>
                <w:kern w:val="0"/>
                <w:sz w:val="22"/>
                <w:szCs w:val="22"/>
              </w:rPr>
            </w:pPr>
            <w:r w:rsidRPr="001A6482">
              <w:rPr>
                <w:rFonts w:ascii="Times New Roman" w:hAnsi="Times New Roman" w:cs="Times New Roman"/>
                <w:kern w:val="0"/>
                <w:sz w:val="22"/>
                <w:szCs w:val="22"/>
              </w:rPr>
              <w:lastRenderedPageBreak/>
              <w:t>5</w:t>
            </w:r>
          </w:p>
        </w:tc>
        <w:tc>
          <w:tcPr>
            <w:tcW w:w="1076" w:type="dxa"/>
          </w:tcPr>
          <w:p w:rsidR="004D40F2" w:rsidRPr="001A6482" w:rsidRDefault="0030624B" w:rsidP="00CE4D14">
            <w:pPr>
              <w:pStyle w:val="prg3"/>
              <w:numPr>
                <w:ilvl w:val="0"/>
                <w:numId w:val="0"/>
              </w:numPr>
              <w:spacing w:before="0" w:after="120"/>
              <w:jc w:val="center"/>
              <w:rPr>
                <w:rFonts w:ascii="Times New Roman" w:hAnsi="Times New Roman" w:cs="Times New Roman"/>
                <w:kern w:val="0"/>
                <w:sz w:val="22"/>
                <w:szCs w:val="22"/>
              </w:rPr>
            </w:pPr>
            <w:r w:rsidRPr="001A6482">
              <w:rPr>
                <w:rFonts w:ascii="Times New Roman" w:hAnsi="Times New Roman" w:cs="Times New Roman"/>
                <w:kern w:val="0"/>
                <w:sz w:val="22"/>
                <w:szCs w:val="22"/>
              </w:rPr>
              <w:t>22.3</w:t>
            </w:r>
            <w:r w:rsidR="002F28A0" w:rsidRPr="001A6482">
              <w:rPr>
                <w:rFonts w:ascii="Times New Roman" w:hAnsi="Times New Roman" w:cs="Times New Roman"/>
                <w:kern w:val="0"/>
                <w:sz w:val="22"/>
                <w:szCs w:val="22"/>
              </w:rPr>
              <w:t>.</w:t>
            </w:r>
          </w:p>
        </w:tc>
        <w:tc>
          <w:tcPr>
            <w:tcW w:w="4170" w:type="dxa"/>
          </w:tcPr>
          <w:p w:rsidR="004D40F2" w:rsidRPr="001A6482" w:rsidRDefault="0030624B" w:rsidP="00D82E32">
            <w:pPr>
              <w:adjustRightInd w:val="0"/>
              <w:ind w:firstLine="426"/>
              <w:jc w:val="both"/>
              <w:rPr>
                <w:sz w:val="22"/>
                <w:szCs w:val="22"/>
              </w:rPr>
            </w:pPr>
            <w:r w:rsidRPr="001A6482">
              <w:rPr>
                <w:sz w:val="22"/>
                <w:szCs w:val="22"/>
              </w:rPr>
              <w:t>Паи (акции) иностранного инвестиционного фонда, указанного в пункте 22.1.2. настоящих Правил, допущены к организованным торгам на биржах, расположенных в иностранных государствах, являющихся членами Организации экономического сотрудничества и развития (ОЭСР), и включенных в перечень иностранных бирж, утвержденный Указанием Банка России от 28 января 2016 года N 3949-У "Об утверждении перечня иностранных бирж, прохождение процедуры листинга на которых является обязательным условием для принятия российской биржей решения о допуске ценных бумаг иностранных эмитентов к организованным торгам, а также условием для непроведения организациями, осуществляющими операции с денежными средствами или иным имуществом, идентификации бенефициарных владельцев иностранных организаций, чьи ценные бумаги прошли процедуру листинга на таких биржах", зарегистрированным Министерством юстиции Российской Федерации 9 марта 2016 года N 41340 ("Вестник Банка России" от 16 марта 2016 года N 26).</w:t>
            </w:r>
          </w:p>
        </w:tc>
        <w:tc>
          <w:tcPr>
            <w:tcW w:w="4253" w:type="dxa"/>
          </w:tcPr>
          <w:p w:rsidR="00A30B86" w:rsidRPr="001A6482" w:rsidRDefault="00D62654" w:rsidP="002F28A0">
            <w:pPr>
              <w:ind w:firstLine="567"/>
              <w:jc w:val="both"/>
              <w:rPr>
                <w:sz w:val="22"/>
                <w:szCs w:val="22"/>
              </w:rPr>
            </w:pPr>
            <w:r w:rsidRPr="001A6482">
              <w:rPr>
                <w:sz w:val="22"/>
                <w:szCs w:val="22"/>
              </w:rPr>
              <w:t xml:space="preserve">Паи (акции) иностранного инвестиционного фонда, указанного в пункте 22.1.2. настоящих Правил, </w:t>
            </w:r>
            <w:r w:rsidRPr="001A6482">
              <w:rPr>
                <w:b/>
                <w:sz w:val="22"/>
                <w:szCs w:val="22"/>
              </w:rPr>
              <w:t>и производные финансовые инструменты (фьючерсные и опционные договоры (контракты)) должны быть</w:t>
            </w:r>
            <w:r w:rsidRPr="001A6482">
              <w:rPr>
                <w:sz w:val="22"/>
                <w:szCs w:val="22"/>
              </w:rPr>
              <w:t xml:space="preserve"> допущены к организованным торгам на биржах, расположенных в иностранных государствах, являющихся членами Организации экономического сотрудничества и развития (ОЭСР), и включенных в перечень иностранных бирж, утвержденный Указанием Банка России от 28 января 2016 года N 3949-У "Об утверждении перечня иностранных бирж, прохождение процедуры листинга на которых является обязательным условием для принятия российской биржей решения о допуске ценных бумаг иностранных эмитентов к организованным торгам, а также условием для непроведения организациями, осуществляющими операции с денежными средствами или иным имуществом, идентификации бенефициарных владельцев иностранных организаций, чьи ценные бумаги прошли процедуру листинга на таких биржах", зарегистрированным Министерством юстиции Российской Федерации 9 марта 2016 года N 41340 ("Вестник Банка России" от 16 марта 2016 года N 26).</w:t>
            </w:r>
          </w:p>
        </w:tc>
      </w:tr>
      <w:tr w:rsidR="00B86DB8" w:rsidRPr="001A6482" w:rsidTr="00050219">
        <w:trPr>
          <w:trHeight w:val="652"/>
        </w:trPr>
        <w:tc>
          <w:tcPr>
            <w:tcW w:w="568" w:type="dxa"/>
          </w:tcPr>
          <w:p w:rsidR="00B86DB8" w:rsidRPr="001A6482" w:rsidRDefault="001A6482" w:rsidP="006F4E0A">
            <w:pPr>
              <w:pStyle w:val="prg3"/>
              <w:numPr>
                <w:ilvl w:val="0"/>
                <w:numId w:val="0"/>
              </w:numPr>
              <w:spacing w:before="0" w:after="120"/>
              <w:ind w:left="-87"/>
              <w:jc w:val="center"/>
              <w:rPr>
                <w:rFonts w:ascii="Times New Roman" w:hAnsi="Times New Roman" w:cs="Times New Roman"/>
                <w:kern w:val="0"/>
                <w:sz w:val="22"/>
                <w:szCs w:val="22"/>
              </w:rPr>
            </w:pPr>
            <w:r w:rsidRPr="001A6482">
              <w:rPr>
                <w:rFonts w:ascii="Times New Roman" w:hAnsi="Times New Roman" w:cs="Times New Roman"/>
                <w:kern w:val="0"/>
                <w:sz w:val="22"/>
                <w:szCs w:val="22"/>
              </w:rPr>
              <w:lastRenderedPageBreak/>
              <w:t>6</w:t>
            </w:r>
          </w:p>
        </w:tc>
        <w:tc>
          <w:tcPr>
            <w:tcW w:w="1076" w:type="dxa"/>
          </w:tcPr>
          <w:p w:rsidR="00B86DB8" w:rsidRPr="001A6482" w:rsidRDefault="002F28A0" w:rsidP="0030624B">
            <w:pPr>
              <w:pStyle w:val="prg3"/>
              <w:numPr>
                <w:ilvl w:val="0"/>
                <w:numId w:val="0"/>
              </w:numPr>
              <w:spacing w:before="0" w:after="120"/>
              <w:jc w:val="center"/>
              <w:rPr>
                <w:rFonts w:ascii="Times New Roman" w:hAnsi="Times New Roman" w:cs="Times New Roman"/>
                <w:kern w:val="0"/>
                <w:sz w:val="22"/>
                <w:szCs w:val="22"/>
              </w:rPr>
            </w:pPr>
            <w:r w:rsidRPr="001A6482">
              <w:rPr>
                <w:rFonts w:ascii="Times New Roman" w:hAnsi="Times New Roman" w:cs="Times New Roman"/>
                <w:kern w:val="0"/>
                <w:sz w:val="22"/>
                <w:szCs w:val="22"/>
              </w:rPr>
              <w:t>22.</w:t>
            </w:r>
            <w:r w:rsidR="0030624B" w:rsidRPr="001A6482">
              <w:rPr>
                <w:rFonts w:ascii="Times New Roman" w:hAnsi="Times New Roman" w:cs="Times New Roman"/>
                <w:kern w:val="0"/>
                <w:sz w:val="22"/>
                <w:szCs w:val="22"/>
              </w:rPr>
              <w:t>6</w:t>
            </w:r>
            <w:r w:rsidRPr="001A6482">
              <w:rPr>
                <w:rFonts w:ascii="Times New Roman" w:hAnsi="Times New Roman" w:cs="Times New Roman"/>
                <w:kern w:val="0"/>
                <w:sz w:val="22"/>
                <w:szCs w:val="22"/>
              </w:rPr>
              <w:t>.</w:t>
            </w:r>
          </w:p>
        </w:tc>
        <w:tc>
          <w:tcPr>
            <w:tcW w:w="4170" w:type="dxa"/>
          </w:tcPr>
          <w:p w:rsidR="00B86DB8" w:rsidRPr="001A6482" w:rsidRDefault="00B86DB8" w:rsidP="004D40F2">
            <w:pPr>
              <w:tabs>
                <w:tab w:val="left" w:pos="360"/>
              </w:tabs>
              <w:spacing w:after="120"/>
              <w:jc w:val="both"/>
              <w:rPr>
                <w:sz w:val="22"/>
                <w:szCs w:val="22"/>
              </w:rPr>
            </w:pPr>
          </w:p>
        </w:tc>
        <w:tc>
          <w:tcPr>
            <w:tcW w:w="4253" w:type="dxa"/>
          </w:tcPr>
          <w:p w:rsidR="00B86DB8" w:rsidRPr="001A6482" w:rsidRDefault="002F28A0" w:rsidP="0030624B">
            <w:pPr>
              <w:shd w:val="clear" w:color="auto" w:fill="FFFFFF"/>
              <w:tabs>
                <w:tab w:val="left" w:pos="709"/>
              </w:tabs>
              <w:spacing w:after="120"/>
              <w:ind w:firstLine="270"/>
              <w:jc w:val="both"/>
              <w:rPr>
                <w:b/>
                <w:sz w:val="22"/>
                <w:szCs w:val="22"/>
              </w:rPr>
            </w:pPr>
            <w:r w:rsidRPr="001A6482">
              <w:rPr>
                <w:b/>
                <w:sz w:val="22"/>
                <w:szCs w:val="22"/>
              </w:rPr>
              <w:t>Производные финансовые инструменты (фьючерсные и опционные договоры (контракты)) могут входить в состав активов фонда при условии, что изменение их стоимости зависит от изменения стоимости активов, указанных в пунктах 22.1.1</w:t>
            </w:r>
            <w:r w:rsidR="00BD7206" w:rsidRPr="001A6482">
              <w:rPr>
                <w:b/>
                <w:sz w:val="22"/>
                <w:szCs w:val="22"/>
              </w:rPr>
              <w:t>.</w:t>
            </w:r>
            <w:r w:rsidRPr="001A6482">
              <w:rPr>
                <w:b/>
                <w:sz w:val="22"/>
                <w:szCs w:val="22"/>
              </w:rPr>
              <w:t xml:space="preserve"> – 22.1.</w:t>
            </w:r>
            <w:r w:rsidR="00BD7206" w:rsidRPr="001A6482">
              <w:rPr>
                <w:b/>
                <w:sz w:val="22"/>
                <w:szCs w:val="22"/>
              </w:rPr>
              <w:t>2.</w:t>
            </w:r>
            <w:r w:rsidRPr="001A6482">
              <w:rPr>
                <w:b/>
                <w:sz w:val="22"/>
                <w:szCs w:val="22"/>
              </w:rPr>
              <w:t xml:space="preserve">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w:t>
            </w:r>
          </w:p>
        </w:tc>
      </w:tr>
      <w:tr w:rsidR="00450D5D" w:rsidRPr="001A6482" w:rsidTr="00050219">
        <w:trPr>
          <w:trHeight w:val="652"/>
        </w:trPr>
        <w:tc>
          <w:tcPr>
            <w:tcW w:w="568" w:type="dxa"/>
          </w:tcPr>
          <w:p w:rsidR="00450D5D" w:rsidRPr="001A6482" w:rsidRDefault="001A6482" w:rsidP="009A2A01">
            <w:pPr>
              <w:pStyle w:val="prg3"/>
              <w:numPr>
                <w:ilvl w:val="0"/>
                <w:numId w:val="0"/>
              </w:numPr>
              <w:spacing w:before="0" w:after="120"/>
              <w:ind w:left="-87"/>
              <w:jc w:val="center"/>
              <w:rPr>
                <w:rFonts w:ascii="Times New Roman" w:hAnsi="Times New Roman" w:cs="Times New Roman"/>
                <w:kern w:val="0"/>
                <w:sz w:val="22"/>
                <w:szCs w:val="22"/>
              </w:rPr>
            </w:pPr>
            <w:r w:rsidRPr="001A6482">
              <w:rPr>
                <w:rFonts w:ascii="Times New Roman" w:hAnsi="Times New Roman" w:cs="Times New Roman"/>
                <w:kern w:val="0"/>
                <w:sz w:val="22"/>
                <w:szCs w:val="22"/>
              </w:rPr>
              <w:t>7</w:t>
            </w:r>
          </w:p>
        </w:tc>
        <w:tc>
          <w:tcPr>
            <w:tcW w:w="1076" w:type="dxa"/>
          </w:tcPr>
          <w:p w:rsidR="00450D5D" w:rsidRPr="001A6482" w:rsidRDefault="002F28A0" w:rsidP="0030624B">
            <w:pPr>
              <w:pStyle w:val="prg3"/>
              <w:numPr>
                <w:ilvl w:val="0"/>
                <w:numId w:val="0"/>
              </w:numPr>
              <w:spacing w:before="0" w:after="120"/>
              <w:jc w:val="center"/>
              <w:rPr>
                <w:rFonts w:ascii="Times New Roman" w:hAnsi="Times New Roman" w:cs="Times New Roman"/>
                <w:kern w:val="0"/>
                <w:sz w:val="22"/>
                <w:szCs w:val="22"/>
              </w:rPr>
            </w:pPr>
            <w:r w:rsidRPr="001A6482">
              <w:rPr>
                <w:rFonts w:ascii="Times New Roman" w:hAnsi="Times New Roman" w:cs="Times New Roman"/>
                <w:kern w:val="0"/>
                <w:sz w:val="22"/>
                <w:szCs w:val="22"/>
              </w:rPr>
              <w:t>23.1.</w:t>
            </w:r>
            <w:r w:rsidR="0030624B" w:rsidRPr="001A6482">
              <w:rPr>
                <w:rFonts w:ascii="Times New Roman" w:hAnsi="Times New Roman" w:cs="Times New Roman"/>
                <w:kern w:val="0"/>
                <w:sz w:val="22"/>
                <w:szCs w:val="22"/>
              </w:rPr>
              <w:t>1</w:t>
            </w:r>
            <w:r w:rsidRPr="001A6482">
              <w:rPr>
                <w:rFonts w:ascii="Times New Roman" w:hAnsi="Times New Roman" w:cs="Times New Roman"/>
                <w:kern w:val="0"/>
                <w:sz w:val="22"/>
                <w:szCs w:val="22"/>
              </w:rPr>
              <w:t>.</w:t>
            </w:r>
          </w:p>
        </w:tc>
        <w:tc>
          <w:tcPr>
            <w:tcW w:w="4170" w:type="dxa"/>
          </w:tcPr>
          <w:p w:rsidR="0030624B" w:rsidRPr="001A6482" w:rsidRDefault="0030624B" w:rsidP="0030624B">
            <w:pPr>
              <w:adjustRightInd w:val="0"/>
              <w:ind w:firstLine="539"/>
              <w:jc w:val="both"/>
              <w:rPr>
                <w:sz w:val="22"/>
                <w:szCs w:val="22"/>
              </w:rPr>
            </w:pPr>
            <w:r w:rsidRPr="001A6482">
              <w:rPr>
                <w:sz w:val="22"/>
                <w:szCs w:val="22"/>
              </w:rPr>
              <w:t>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соответствующее юридическое лицо является кредитной организацией или иностранным юридическим лицом, признанным банком по законодательству иностранного государства, на территории которого оно зарегистрировано), требования к этому юридическому лицу выплатить денежный эквивалент драгоценных металлов по текущему курсу (если соответствующее юридическое лицо является кредитной организацией), права требования к такому юридическому лицу, возникающие в результате приобретения (отчуждения) ценных бумаг, а также возникающие на основании договора на брокерское обслуживание с таким юридическим лицом, в совокупности не должны превышать 15 (Пятнадцать)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30624B" w:rsidRPr="001A6482" w:rsidRDefault="0030624B" w:rsidP="0030624B">
            <w:pPr>
              <w:adjustRightInd w:val="0"/>
              <w:ind w:firstLine="539"/>
              <w:jc w:val="both"/>
              <w:rPr>
                <w:sz w:val="22"/>
                <w:szCs w:val="22"/>
              </w:rPr>
            </w:pPr>
            <w:r w:rsidRPr="001A6482">
              <w:rPr>
                <w:sz w:val="22"/>
                <w:szCs w:val="22"/>
              </w:rPr>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15 (Пятнадцать) процентов стоимости активов фонда.</w:t>
            </w:r>
          </w:p>
          <w:p w:rsidR="0030624B" w:rsidRPr="001A6482" w:rsidRDefault="0030624B" w:rsidP="0030624B">
            <w:pPr>
              <w:adjustRightInd w:val="0"/>
              <w:ind w:firstLine="539"/>
              <w:jc w:val="both"/>
              <w:rPr>
                <w:sz w:val="22"/>
                <w:szCs w:val="22"/>
              </w:rPr>
            </w:pPr>
            <w:r w:rsidRPr="001A6482">
              <w:rPr>
                <w:sz w:val="22"/>
                <w:szCs w:val="22"/>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30624B" w:rsidRPr="001A6482" w:rsidRDefault="0030624B" w:rsidP="0030624B">
            <w:pPr>
              <w:adjustRightInd w:val="0"/>
              <w:ind w:firstLine="539"/>
              <w:jc w:val="both"/>
              <w:rPr>
                <w:sz w:val="22"/>
                <w:szCs w:val="22"/>
              </w:rPr>
            </w:pPr>
            <w:r w:rsidRPr="001A6482">
              <w:rPr>
                <w:sz w:val="22"/>
                <w:szCs w:val="22"/>
              </w:rPr>
              <w:t xml:space="preserve">Для целей настоящего пункта паи (акции) иностранного инвестиционного </w:t>
            </w:r>
            <w:r w:rsidRPr="001A6482">
              <w:rPr>
                <w:sz w:val="22"/>
                <w:szCs w:val="22"/>
              </w:rPr>
              <w:lastRenderedPageBreak/>
              <w:t>фонда, рассматриваются как совокупность активов, в которые инвестировано имущество этого фонда. Если лицо, обязанное по ценным бумагам иностранного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(розничными) инвесторами (неограниченным кругом лиц) и исходя из требований, предъявляемых к деятельности инвестиционного фонда, или документов, регулирующих инвестиционную деятельность инвестиционного фонда (в том числе инвестиционной декларации, проспекта эмиссии, правил доверительного управления), доля ценных бумаг одного юридического лица не должна превышать 10 (Десять) процентов стоимости активов инвестиционного фонда.</w:t>
            </w:r>
          </w:p>
          <w:p w:rsidR="0030624B" w:rsidRPr="001A6482" w:rsidRDefault="0030624B" w:rsidP="0030624B">
            <w:pPr>
              <w:adjustRightInd w:val="0"/>
              <w:ind w:firstLine="539"/>
              <w:jc w:val="both"/>
              <w:rPr>
                <w:sz w:val="22"/>
                <w:szCs w:val="22"/>
              </w:rPr>
            </w:pPr>
            <w:r w:rsidRPr="001A6482">
              <w:rPr>
                <w:sz w:val="22"/>
                <w:szCs w:val="22"/>
              </w:rPr>
              <w:t>Для целей расчета ограничения, указанного в абзаце первом настоящего пункта, в сумме денежных средств в рублях и в иностранной валюте на счетах в одном юридическом лице, составляющей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При этом общая сумма денежных средств, которая не учитывается при расчете указанного ограничения, в отношении всех денежных средств в рублях и в иностранной валюте на всех счетах, составляющих фонд, не может превышать общую сумму денежных средств, подлежащих выплате в связи с погашением и обменом инвестиционных паев фонда на момент расчета ограничения.</w:t>
            </w:r>
          </w:p>
          <w:p w:rsidR="00450D5D" w:rsidRPr="001A6482" w:rsidRDefault="00450D5D" w:rsidP="00050219">
            <w:pPr>
              <w:shd w:val="clear" w:color="auto" w:fill="FFFFFF"/>
              <w:spacing w:before="60" w:after="60"/>
              <w:ind w:firstLine="720"/>
              <w:jc w:val="both"/>
              <w:rPr>
                <w:sz w:val="22"/>
                <w:szCs w:val="22"/>
              </w:rPr>
            </w:pPr>
          </w:p>
        </w:tc>
        <w:tc>
          <w:tcPr>
            <w:tcW w:w="4253" w:type="dxa"/>
          </w:tcPr>
          <w:p w:rsidR="00662B2D" w:rsidRPr="001A6482" w:rsidRDefault="00662B2D" w:rsidP="00662B2D">
            <w:pPr>
              <w:adjustRightInd w:val="0"/>
              <w:ind w:firstLine="539"/>
              <w:jc w:val="both"/>
              <w:rPr>
                <w:sz w:val="22"/>
                <w:szCs w:val="22"/>
              </w:rPr>
            </w:pPr>
            <w:r w:rsidRPr="001A6482">
              <w:rPr>
                <w:sz w:val="22"/>
                <w:szCs w:val="22"/>
              </w:rPr>
              <w:lastRenderedPageBreak/>
              <w:t>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соответствующее юридическое лицо является кредитной организацией или иностранным юридическим лицом, признанным банком по законодательству иностранного государства, на территории которого оно зарегистрировано), требования к этому юридическому лицу выплатить денежный эквивалент драгоценных металлов по текущему курсу (если соответствующее юридическое лицо является кредитной организацией), права требования к такому юридическому лицу, возникающие в результате приобретения (отчуждения) ценных бумаг, а также возникающие на основании договора на брокерское обслуживание с таким юридическим лицом, в совокупности не должны превышать 15 (Пятнадцать)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662B2D" w:rsidRPr="001A6482" w:rsidRDefault="00662B2D" w:rsidP="00662B2D">
            <w:pPr>
              <w:adjustRightInd w:val="0"/>
              <w:ind w:firstLine="539"/>
              <w:jc w:val="both"/>
              <w:rPr>
                <w:sz w:val="22"/>
                <w:szCs w:val="22"/>
              </w:rPr>
            </w:pPr>
            <w:r w:rsidRPr="001A6482">
              <w:rPr>
                <w:sz w:val="22"/>
                <w:szCs w:val="22"/>
              </w:rPr>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15 (Пятнадцать) процентов стоимости активов фонда.</w:t>
            </w:r>
          </w:p>
          <w:p w:rsidR="00662B2D" w:rsidRPr="001A6482" w:rsidRDefault="00662B2D" w:rsidP="00662B2D">
            <w:pPr>
              <w:adjustRightInd w:val="0"/>
              <w:ind w:firstLine="539"/>
              <w:jc w:val="both"/>
              <w:rPr>
                <w:sz w:val="22"/>
                <w:szCs w:val="22"/>
              </w:rPr>
            </w:pPr>
            <w:r w:rsidRPr="001A6482">
              <w:rPr>
                <w:sz w:val="22"/>
                <w:szCs w:val="22"/>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662B2D" w:rsidRPr="001A6482" w:rsidRDefault="00C20377" w:rsidP="00662B2D">
            <w:pPr>
              <w:adjustRightInd w:val="0"/>
              <w:ind w:firstLine="539"/>
              <w:jc w:val="both"/>
              <w:rPr>
                <w:sz w:val="22"/>
                <w:szCs w:val="22"/>
              </w:rPr>
            </w:pPr>
            <w:r w:rsidRPr="00C20377">
              <w:rPr>
                <w:b/>
                <w:sz w:val="22"/>
                <w:szCs w:val="22"/>
              </w:rPr>
              <w:t xml:space="preserve">Для целей настоящего пункта ценные бумаги инвестиционных фондов, в том числе иностранных </w:t>
            </w:r>
            <w:r w:rsidRPr="00C20377">
              <w:rPr>
                <w:b/>
                <w:sz w:val="22"/>
                <w:szCs w:val="22"/>
              </w:rPr>
              <w:lastRenderedPageBreak/>
              <w:t>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w:t>
            </w:r>
            <w:r w:rsidRPr="00C00CD4">
              <w:rPr>
                <w:sz w:val="22"/>
                <w:szCs w:val="22"/>
              </w:rPr>
              <w:t xml:space="preserve">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(розничными) инвесторами (неограниченным кругом лиц) и исходя из требований, предъявляемых к деятельности инвестиционного фонда, или документов, регулирующих инвестиционную деятельность инвестиционного фонда (в том числе инвестиционной декларации, проспекта эмиссии, правил доверительного управления), доля ценных бумаг одного юридического лица не должна превышать 10 (Десять) процентов стоимости активов инвестиционного фонда.</w:t>
            </w:r>
          </w:p>
          <w:p w:rsidR="002F28A0" w:rsidRPr="001A6482" w:rsidRDefault="00662B2D" w:rsidP="00662B2D">
            <w:pPr>
              <w:adjustRightInd w:val="0"/>
              <w:ind w:firstLine="539"/>
              <w:jc w:val="both"/>
              <w:rPr>
                <w:sz w:val="22"/>
                <w:szCs w:val="22"/>
              </w:rPr>
            </w:pPr>
            <w:r w:rsidRPr="001A6482">
              <w:rPr>
                <w:sz w:val="22"/>
                <w:szCs w:val="22"/>
              </w:rPr>
              <w:t>Для целей расчета ограничения, указанного в абзаце первом настоящего пункта, в сумме денежных средств в рублях и в иностранной валюте на счетах в одном юридическом лице, составляющей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При этом общая сумма денежных средств, которая не учитывается при расчете указанного ограничения, в отношении всех денежных средств в рублях и в иностранной валюте на всех счетах, составляющих фонд, не может превышать общую сумму денежных средств, подлежащих выплате в связи с погашением и обменом инвестиционных паев фонда на момент расчета ограничения.</w:t>
            </w:r>
          </w:p>
          <w:p w:rsidR="002F28A0" w:rsidRPr="001A6482" w:rsidRDefault="002F28A0" w:rsidP="002F28A0">
            <w:pPr>
              <w:ind w:firstLine="567"/>
              <w:jc w:val="both"/>
              <w:rPr>
                <w:b/>
                <w:sz w:val="22"/>
                <w:szCs w:val="22"/>
              </w:rPr>
            </w:pPr>
            <w:r w:rsidRPr="001A6482">
              <w:rPr>
                <w:b/>
                <w:sz w:val="22"/>
                <w:szCs w:val="22"/>
              </w:rPr>
              <w:t xml:space="preserve">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w:t>
            </w:r>
            <w:r w:rsidRPr="001A6482">
              <w:rPr>
                <w:b/>
                <w:sz w:val="22"/>
                <w:szCs w:val="22"/>
              </w:rPr>
              <w:lastRenderedPageBreak/>
              <w:t>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w:t>
            </w:r>
          </w:p>
          <w:p w:rsidR="002F28A0" w:rsidRPr="001A6482" w:rsidRDefault="002F28A0" w:rsidP="002F28A0">
            <w:pPr>
              <w:ind w:firstLine="567"/>
              <w:jc w:val="both"/>
              <w:rPr>
                <w:b/>
                <w:sz w:val="22"/>
                <w:szCs w:val="22"/>
              </w:rPr>
            </w:pPr>
            <w:r w:rsidRPr="001A6482">
              <w:rPr>
                <w:b/>
                <w:sz w:val="22"/>
                <w:szCs w:val="22"/>
              </w:rPr>
              <w:t>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3 (Трех)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rsidR="002F28A0" w:rsidRPr="001A6482" w:rsidRDefault="002F28A0" w:rsidP="002F28A0">
            <w:pPr>
              <w:ind w:firstLine="567"/>
              <w:jc w:val="both"/>
              <w:rPr>
                <w:b/>
                <w:sz w:val="22"/>
                <w:szCs w:val="22"/>
              </w:rPr>
            </w:pPr>
            <w:r w:rsidRPr="001A6482">
              <w:rPr>
                <w:b/>
                <w:sz w:val="22"/>
                <w:szCs w:val="22"/>
              </w:rPr>
              <w:t>На дату заключения сделок с производными финансовыми инструментами, договоров займа, кредитных договоров или сделок, дата исполнения которых не ранее 3 (Трех) рабочих дней с даты заключения сделки, совокупная стоимость активов, указанных в абзаце седьмом 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rsidR="002F28A0" w:rsidRPr="001A6482" w:rsidRDefault="002F28A0" w:rsidP="002F28A0">
            <w:pPr>
              <w:ind w:firstLine="567"/>
              <w:jc w:val="both"/>
              <w:rPr>
                <w:b/>
                <w:sz w:val="22"/>
                <w:szCs w:val="22"/>
              </w:rPr>
            </w:pPr>
            <w:r w:rsidRPr="001A6482">
              <w:rPr>
                <w:b/>
                <w:sz w:val="22"/>
                <w:szCs w:val="22"/>
              </w:rPr>
              <w:t>Для целей настоящего пункта производные финансовые инструменты учитываются в объеме открытой позиции, скорректированной по результатам клиринга.</w:t>
            </w:r>
          </w:p>
          <w:p w:rsidR="00450D5D" w:rsidRPr="001A6482" w:rsidRDefault="002F28A0" w:rsidP="002F28A0">
            <w:pPr>
              <w:ind w:firstLine="567"/>
              <w:jc w:val="both"/>
              <w:rPr>
                <w:sz w:val="22"/>
                <w:szCs w:val="22"/>
              </w:rPr>
            </w:pPr>
            <w:r w:rsidRPr="001A6482">
              <w:rPr>
                <w:b/>
                <w:sz w:val="22"/>
                <w:szCs w:val="22"/>
              </w:rPr>
              <w:t>Для целей абзаца седьмого и восьмого 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tc>
      </w:tr>
      <w:tr w:rsidR="00714677" w:rsidRPr="001A6482" w:rsidTr="00050219">
        <w:trPr>
          <w:trHeight w:val="652"/>
        </w:trPr>
        <w:tc>
          <w:tcPr>
            <w:tcW w:w="568" w:type="dxa"/>
          </w:tcPr>
          <w:p w:rsidR="00714677" w:rsidRPr="001A6482" w:rsidRDefault="001A6482" w:rsidP="00EF1AC1">
            <w:pPr>
              <w:pStyle w:val="prg3"/>
              <w:numPr>
                <w:ilvl w:val="0"/>
                <w:numId w:val="0"/>
              </w:numPr>
              <w:spacing w:before="0" w:after="120"/>
              <w:ind w:left="-87"/>
              <w:jc w:val="center"/>
              <w:rPr>
                <w:rFonts w:ascii="Times New Roman" w:hAnsi="Times New Roman" w:cs="Times New Roman"/>
                <w:kern w:val="0"/>
                <w:sz w:val="22"/>
                <w:szCs w:val="22"/>
              </w:rPr>
            </w:pPr>
            <w:r w:rsidRPr="001A6482">
              <w:rPr>
                <w:rFonts w:ascii="Times New Roman" w:hAnsi="Times New Roman" w:cs="Times New Roman"/>
                <w:kern w:val="0"/>
                <w:sz w:val="22"/>
                <w:szCs w:val="22"/>
              </w:rPr>
              <w:lastRenderedPageBreak/>
              <w:t>8</w:t>
            </w:r>
          </w:p>
        </w:tc>
        <w:tc>
          <w:tcPr>
            <w:tcW w:w="1076" w:type="dxa"/>
          </w:tcPr>
          <w:p w:rsidR="00714677" w:rsidRPr="001A6482" w:rsidRDefault="00D62654" w:rsidP="003961AD">
            <w:pPr>
              <w:pStyle w:val="prg3"/>
              <w:numPr>
                <w:ilvl w:val="0"/>
                <w:numId w:val="0"/>
              </w:numPr>
              <w:spacing w:before="0" w:after="120"/>
              <w:jc w:val="center"/>
              <w:rPr>
                <w:rFonts w:ascii="Times New Roman" w:hAnsi="Times New Roman" w:cs="Times New Roman"/>
                <w:kern w:val="0"/>
                <w:sz w:val="22"/>
                <w:szCs w:val="22"/>
              </w:rPr>
            </w:pPr>
            <w:r w:rsidRPr="001A6482">
              <w:rPr>
                <w:rFonts w:ascii="Times New Roman" w:hAnsi="Times New Roman" w:cs="Times New Roman"/>
                <w:kern w:val="0"/>
                <w:sz w:val="22"/>
                <w:szCs w:val="22"/>
              </w:rPr>
              <w:t>24.</w:t>
            </w:r>
          </w:p>
        </w:tc>
        <w:tc>
          <w:tcPr>
            <w:tcW w:w="4170" w:type="dxa"/>
          </w:tcPr>
          <w:p w:rsidR="00D62654" w:rsidRPr="001A6482" w:rsidRDefault="00D62654" w:rsidP="00D62654">
            <w:pPr>
              <w:spacing w:before="60" w:after="60"/>
              <w:jc w:val="both"/>
              <w:rPr>
                <w:sz w:val="22"/>
                <w:szCs w:val="22"/>
              </w:rPr>
            </w:pPr>
            <w:r w:rsidRPr="001A6482">
              <w:rPr>
                <w:sz w:val="22"/>
                <w:szCs w:val="22"/>
              </w:rPr>
              <w:t>Описание рисков, связанных с инвестированием:</w:t>
            </w:r>
          </w:p>
          <w:p w:rsidR="00D62654" w:rsidRPr="001A6482" w:rsidRDefault="00D62654" w:rsidP="00D62654">
            <w:pPr>
              <w:pStyle w:val="NormalWeb1"/>
              <w:tabs>
                <w:tab w:val="left" w:pos="900"/>
                <w:tab w:val="left" w:pos="1260"/>
              </w:tabs>
              <w:ind w:firstLine="567"/>
              <w:jc w:val="both"/>
              <w:rPr>
                <w:rFonts w:ascii="Times New Roman" w:hAnsi="Times New Roman"/>
                <w:sz w:val="22"/>
                <w:szCs w:val="22"/>
              </w:rPr>
            </w:pPr>
            <w:r w:rsidRPr="001A6482">
              <w:rPr>
                <w:rFonts w:ascii="Times New Roman" w:hAnsi="Times New Roman"/>
                <w:sz w:val="22"/>
                <w:szCs w:val="22"/>
              </w:rPr>
              <w:t xml:space="preserve">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w:t>
            </w:r>
            <w:r w:rsidRPr="001A6482">
              <w:rPr>
                <w:rFonts w:ascii="Times New Roman" w:hAnsi="Times New Roman"/>
                <w:sz w:val="22"/>
                <w:szCs w:val="22"/>
              </w:rPr>
              <w:lastRenderedPageBreak/>
              <w:t>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rsidR="00D62654" w:rsidRPr="001A6482" w:rsidRDefault="00D62654" w:rsidP="00D62654">
            <w:pPr>
              <w:pStyle w:val="NormalWeb1"/>
              <w:tabs>
                <w:tab w:val="left" w:pos="900"/>
                <w:tab w:val="left" w:pos="1260"/>
              </w:tabs>
              <w:ind w:firstLine="567"/>
              <w:jc w:val="both"/>
              <w:rPr>
                <w:rFonts w:ascii="Times New Roman" w:hAnsi="Times New Roman"/>
                <w:sz w:val="22"/>
                <w:szCs w:val="22"/>
              </w:rPr>
            </w:pPr>
            <w:r w:rsidRPr="001A6482">
              <w:rPr>
                <w:rFonts w:ascii="Times New Roman" w:hAnsi="Times New Roman"/>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rsidR="00D62654" w:rsidRPr="001A6482" w:rsidRDefault="00D62654" w:rsidP="00D62654">
            <w:pPr>
              <w:ind w:firstLine="567"/>
              <w:jc w:val="both"/>
              <w:rPr>
                <w:sz w:val="22"/>
                <w:szCs w:val="22"/>
              </w:rPr>
            </w:pPr>
            <w:r w:rsidRPr="001A6482">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rsidR="00D62654" w:rsidRPr="001A6482" w:rsidRDefault="00D62654" w:rsidP="00D62654">
            <w:pPr>
              <w:ind w:firstLine="567"/>
              <w:jc w:val="both"/>
              <w:rPr>
                <w:sz w:val="22"/>
                <w:szCs w:val="22"/>
              </w:rPr>
            </w:pPr>
            <w:r w:rsidRPr="001A6482">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D62654" w:rsidRPr="001A6482" w:rsidRDefault="00D62654" w:rsidP="00D62654">
            <w:pPr>
              <w:ind w:firstLine="567"/>
              <w:jc w:val="both"/>
              <w:rPr>
                <w:sz w:val="22"/>
                <w:szCs w:val="22"/>
              </w:rPr>
            </w:pPr>
            <w:r w:rsidRPr="001A6482">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D62654" w:rsidRPr="001A6482" w:rsidRDefault="00D62654" w:rsidP="00D62654">
            <w:pPr>
              <w:pStyle w:val="NormalWeb1"/>
              <w:tabs>
                <w:tab w:val="left" w:pos="900"/>
                <w:tab w:val="left" w:pos="1260"/>
              </w:tabs>
              <w:ind w:firstLine="539"/>
              <w:jc w:val="both"/>
              <w:rPr>
                <w:rFonts w:ascii="Times New Roman" w:hAnsi="Times New Roman"/>
                <w:sz w:val="22"/>
                <w:szCs w:val="22"/>
              </w:rPr>
            </w:pPr>
            <w:r w:rsidRPr="001A6482">
              <w:rPr>
                <w:rFonts w:ascii="Times New Roman" w:hAnsi="Times New Roman"/>
                <w:sz w:val="22"/>
                <w:szCs w:val="22"/>
              </w:rPr>
              <w:t>Риски, связанные с инвестированием, включают, но не ограничиваются следующими рисками:</w:t>
            </w:r>
          </w:p>
          <w:p w:rsidR="00D62654" w:rsidRPr="001A6482" w:rsidRDefault="00D62654" w:rsidP="00D62654">
            <w:pPr>
              <w:widowControl w:val="0"/>
              <w:shd w:val="clear" w:color="auto" w:fill="FFFFFF"/>
              <w:tabs>
                <w:tab w:val="left" w:pos="847"/>
              </w:tabs>
              <w:adjustRightInd w:val="0"/>
              <w:spacing w:line="303" w:lineRule="exact"/>
              <w:jc w:val="both"/>
              <w:rPr>
                <w:sz w:val="22"/>
                <w:szCs w:val="22"/>
              </w:rPr>
            </w:pPr>
            <w:r w:rsidRPr="001A6482">
              <w:rPr>
                <w:sz w:val="22"/>
                <w:szCs w:val="22"/>
              </w:rPr>
              <w:t>- экономический - риск возникновения неблагоприятных событий экономического характера;</w:t>
            </w:r>
          </w:p>
          <w:p w:rsidR="00D62654" w:rsidRPr="001A6482" w:rsidRDefault="00D62654" w:rsidP="00D62654">
            <w:pPr>
              <w:widowControl w:val="0"/>
              <w:shd w:val="clear" w:color="auto" w:fill="FFFFFF"/>
              <w:tabs>
                <w:tab w:val="left" w:pos="847"/>
              </w:tabs>
              <w:adjustRightInd w:val="0"/>
              <w:spacing w:line="303" w:lineRule="exact"/>
              <w:jc w:val="both"/>
              <w:rPr>
                <w:sz w:val="22"/>
                <w:szCs w:val="22"/>
              </w:rPr>
            </w:pPr>
            <w:r w:rsidRPr="001A6482">
              <w:rPr>
                <w:sz w:val="22"/>
                <w:szCs w:val="22"/>
              </w:rPr>
              <w:t>- ценовой риск, проявляющийся в изменении цен на ценные бумаги и финансовые инструменты, которое может привести к падению стоимости активов;</w:t>
            </w:r>
          </w:p>
          <w:p w:rsidR="00D62654" w:rsidRPr="001A6482" w:rsidRDefault="00D62654" w:rsidP="00D62654">
            <w:pPr>
              <w:widowControl w:val="0"/>
              <w:shd w:val="clear" w:color="auto" w:fill="FFFFFF"/>
              <w:tabs>
                <w:tab w:val="left" w:pos="847"/>
              </w:tabs>
              <w:adjustRightInd w:val="0"/>
              <w:spacing w:line="303" w:lineRule="exact"/>
              <w:jc w:val="both"/>
              <w:rPr>
                <w:sz w:val="22"/>
                <w:szCs w:val="22"/>
              </w:rPr>
            </w:pPr>
            <w:r w:rsidRPr="001A6482">
              <w:rPr>
                <w:sz w:val="22"/>
                <w:szCs w:val="22"/>
              </w:rPr>
              <w:t>- валютный – риск потерь вследствие мировых финансовых кризисов и неблагоприятных изменений валютных курсов;</w:t>
            </w:r>
          </w:p>
          <w:p w:rsidR="00D62654" w:rsidRPr="001A6482" w:rsidRDefault="00D62654" w:rsidP="00D62654">
            <w:pPr>
              <w:widowControl w:val="0"/>
              <w:shd w:val="clear" w:color="auto" w:fill="FFFFFF"/>
              <w:tabs>
                <w:tab w:val="left" w:pos="847"/>
              </w:tabs>
              <w:adjustRightInd w:val="0"/>
              <w:spacing w:line="303" w:lineRule="exact"/>
              <w:jc w:val="both"/>
              <w:rPr>
                <w:sz w:val="22"/>
                <w:szCs w:val="22"/>
              </w:rPr>
            </w:pPr>
            <w:r w:rsidRPr="001A6482">
              <w:rPr>
                <w:sz w:val="22"/>
                <w:szCs w:val="22"/>
              </w:rPr>
              <w:t>- рыночный риск, связанный с колебаниями курсов валют, процентных ставок, цен финансовых инструментов;</w:t>
            </w:r>
          </w:p>
          <w:p w:rsidR="00D62654" w:rsidRPr="001A6482" w:rsidRDefault="00D62654" w:rsidP="00D62654">
            <w:pPr>
              <w:widowControl w:val="0"/>
              <w:shd w:val="clear" w:color="auto" w:fill="FFFFFF"/>
              <w:tabs>
                <w:tab w:val="left" w:pos="847"/>
              </w:tabs>
              <w:adjustRightInd w:val="0"/>
              <w:spacing w:line="303" w:lineRule="exact"/>
              <w:rPr>
                <w:sz w:val="22"/>
                <w:szCs w:val="22"/>
              </w:rPr>
            </w:pPr>
            <w:r w:rsidRPr="001A6482">
              <w:rPr>
                <w:sz w:val="22"/>
                <w:szCs w:val="22"/>
              </w:rPr>
              <w:t>- инфляционный – возможность потерь в связи с инфляцией;</w:t>
            </w:r>
          </w:p>
          <w:p w:rsidR="00D62654" w:rsidRPr="001A6482" w:rsidRDefault="00D62654" w:rsidP="00D62654">
            <w:pPr>
              <w:widowControl w:val="0"/>
              <w:shd w:val="clear" w:color="auto" w:fill="FFFFFF"/>
              <w:tabs>
                <w:tab w:val="left" w:pos="847"/>
              </w:tabs>
              <w:adjustRightInd w:val="0"/>
              <w:spacing w:line="303" w:lineRule="exact"/>
              <w:jc w:val="both"/>
              <w:rPr>
                <w:sz w:val="22"/>
                <w:szCs w:val="22"/>
              </w:rPr>
            </w:pPr>
            <w:r w:rsidRPr="001A6482">
              <w:rPr>
                <w:sz w:val="22"/>
                <w:szCs w:val="22"/>
              </w:rPr>
              <w:t>- риск ликвидности – возможность возникновения затруднений с продажей или покупкой актива в определенный момент времени;</w:t>
            </w:r>
          </w:p>
          <w:p w:rsidR="00D62654" w:rsidRPr="001A6482" w:rsidRDefault="00D62654" w:rsidP="00D62654">
            <w:pPr>
              <w:widowControl w:val="0"/>
              <w:shd w:val="clear" w:color="auto" w:fill="FFFFFF"/>
              <w:tabs>
                <w:tab w:val="left" w:pos="847"/>
              </w:tabs>
              <w:adjustRightInd w:val="0"/>
              <w:spacing w:line="303" w:lineRule="exact"/>
              <w:jc w:val="both"/>
              <w:rPr>
                <w:sz w:val="22"/>
                <w:szCs w:val="22"/>
              </w:rPr>
            </w:pPr>
            <w:r w:rsidRPr="001A6482">
              <w:rPr>
                <w:sz w:val="22"/>
                <w:szCs w:val="22"/>
              </w:rPr>
              <w:t xml:space="preserve">- кредитный – связанный, в частности, с возможностью неисполнения принятых </w:t>
            </w:r>
            <w:r w:rsidRPr="001A6482">
              <w:rPr>
                <w:sz w:val="22"/>
                <w:szCs w:val="22"/>
              </w:rPr>
              <w:lastRenderedPageBreak/>
              <w:t>обязательств со стороны контрагентов по сделкам; возможность банкротства эмитента;</w:t>
            </w:r>
          </w:p>
          <w:p w:rsidR="00D62654" w:rsidRPr="001A6482" w:rsidRDefault="00D62654" w:rsidP="00D62654">
            <w:pPr>
              <w:widowControl w:val="0"/>
              <w:shd w:val="clear" w:color="auto" w:fill="FFFFFF"/>
              <w:tabs>
                <w:tab w:val="left" w:pos="847"/>
              </w:tabs>
              <w:adjustRightInd w:val="0"/>
              <w:spacing w:line="303" w:lineRule="exact"/>
              <w:jc w:val="both"/>
              <w:rPr>
                <w:sz w:val="22"/>
                <w:szCs w:val="22"/>
              </w:rPr>
            </w:pPr>
            <w:r w:rsidRPr="001A6482">
              <w:rPr>
                <w:sz w:val="22"/>
                <w:szCs w:val="22"/>
              </w:rPr>
              <w:t>- системный риск – риск, связанный с функционированием финансовой системы в целом, будь то банковская система, депозитарная система, система торговли, система клиринга, рынок ценных бумаг как система, и прочие системы, влияющие каким-то образом на деятельность на рынке ценных бумаг;</w:t>
            </w:r>
          </w:p>
          <w:p w:rsidR="00D62654" w:rsidRPr="001A6482" w:rsidRDefault="00D62654" w:rsidP="00D62654">
            <w:pPr>
              <w:widowControl w:val="0"/>
              <w:shd w:val="clear" w:color="auto" w:fill="FFFFFF"/>
              <w:tabs>
                <w:tab w:val="left" w:pos="847"/>
              </w:tabs>
              <w:adjustRightInd w:val="0"/>
              <w:spacing w:line="303" w:lineRule="exact"/>
              <w:jc w:val="both"/>
              <w:rPr>
                <w:sz w:val="22"/>
                <w:szCs w:val="22"/>
              </w:rPr>
            </w:pPr>
            <w:r w:rsidRPr="001A6482">
              <w:rPr>
                <w:sz w:val="22"/>
                <w:szCs w:val="22"/>
              </w:rPr>
              <w:t>- правовой – риск законодательных изменений, возникающий на финансовом рынке в связи с появлением новых или изменением существующих законодательных актов, в том числе налоговых;</w:t>
            </w:r>
          </w:p>
          <w:p w:rsidR="00D62654" w:rsidRPr="001A6482" w:rsidRDefault="00D62654" w:rsidP="00D62654">
            <w:pPr>
              <w:widowControl w:val="0"/>
              <w:shd w:val="clear" w:color="auto" w:fill="FFFFFF"/>
              <w:tabs>
                <w:tab w:val="left" w:pos="847"/>
              </w:tabs>
              <w:adjustRightInd w:val="0"/>
              <w:spacing w:line="303" w:lineRule="exact"/>
              <w:jc w:val="both"/>
              <w:rPr>
                <w:sz w:val="22"/>
                <w:szCs w:val="22"/>
              </w:rPr>
            </w:pPr>
            <w:r w:rsidRPr="001A6482">
              <w:rPr>
                <w:sz w:val="22"/>
                <w:szCs w:val="22"/>
              </w:rPr>
              <w:t>- социально-политический – риск радикального изменения политического и экономического курса в государстве, особенно, при смене президента, парламента, правительства, риск социальной нестабильности, в том числе забастовок, риск начала военных действий;</w:t>
            </w:r>
          </w:p>
          <w:p w:rsidR="00D62654" w:rsidRPr="001A6482" w:rsidRDefault="00D62654" w:rsidP="00D62654">
            <w:pPr>
              <w:widowControl w:val="0"/>
              <w:shd w:val="clear" w:color="auto" w:fill="FFFFFF"/>
              <w:tabs>
                <w:tab w:val="left" w:pos="847"/>
              </w:tabs>
              <w:adjustRightInd w:val="0"/>
              <w:spacing w:line="303" w:lineRule="exact"/>
              <w:jc w:val="both"/>
              <w:rPr>
                <w:sz w:val="22"/>
                <w:szCs w:val="22"/>
              </w:rPr>
            </w:pPr>
            <w:r w:rsidRPr="001A6482">
              <w:rPr>
                <w:sz w:val="22"/>
                <w:szCs w:val="22"/>
              </w:rPr>
              <w:t>- операционный – риск, связанный с возможностью неправильного функционирования оборудования и программного обеспечения, используемого при обработке сделок, а также неправильных действий или бездействия персонала организаций, участвующих в расчетах, осуществлении депозитарной деятельности и прочие обстоятельства;</w:t>
            </w:r>
          </w:p>
          <w:p w:rsidR="00D62654" w:rsidRPr="001A6482" w:rsidRDefault="00D62654" w:rsidP="00D62654">
            <w:pPr>
              <w:widowControl w:val="0"/>
              <w:shd w:val="clear" w:color="auto" w:fill="FFFFFF"/>
              <w:tabs>
                <w:tab w:val="left" w:pos="847"/>
              </w:tabs>
              <w:adjustRightInd w:val="0"/>
              <w:spacing w:line="303" w:lineRule="exact"/>
              <w:jc w:val="both"/>
              <w:rPr>
                <w:sz w:val="22"/>
                <w:szCs w:val="22"/>
              </w:rPr>
            </w:pPr>
            <w:r w:rsidRPr="001A6482">
              <w:rPr>
                <w:sz w:val="22"/>
                <w:szCs w:val="22"/>
              </w:rPr>
              <w:t>- техногенный – риск, порожденный хозяйственной деятельностью человека: аварийные ситуации, пожары и т.д.</w:t>
            </w:r>
          </w:p>
          <w:p w:rsidR="00714677" w:rsidRPr="001A6482" w:rsidRDefault="00D82E32" w:rsidP="00D82E32">
            <w:pPr>
              <w:adjustRightInd w:val="0"/>
              <w:ind w:firstLine="539"/>
              <w:jc w:val="both"/>
              <w:rPr>
                <w:sz w:val="22"/>
                <w:szCs w:val="22"/>
              </w:rPr>
            </w:pPr>
            <w:r w:rsidRPr="001A6482">
              <w:rPr>
                <w:sz w:val="22"/>
                <w:szCs w:val="22"/>
              </w:rPr>
              <w:t xml:space="preserve"> </w:t>
            </w:r>
          </w:p>
        </w:tc>
        <w:tc>
          <w:tcPr>
            <w:tcW w:w="4253" w:type="dxa"/>
          </w:tcPr>
          <w:p w:rsidR="006434BD" w:rsidRPr="001A6482" w:rsidRDefault="006434BD" w:rsidP="006434BD">
            <w:pPr>
              <w:ind w:firstLine="567"/>
              <w:jc w:val="both"/>
              <w:rPr>
                <w:sz w:val="22"/>
                <w:szCs w:val="22"/>
              </w:rPr>
            </w:pPr>
            <w:r w:rsidRPr="001A6482">
              <w:rPr>
                <w:sz w:val="22"/>
                <w:szCs w:val="22"/>
              </w:rPr>
              <w:lastRenderedPageBreak/>
              <w:t>Описание рисков, связанных с инвестированием:</w:t>
            </w:r>
          </w:p>
          <w:p w:rsidR="006434BD" w:rsidRPr="001A6482" w:rsidRDefault="006434BD" w:rsidP="006434BD">
            <w:pPr>
              <w:ind w:firstLine="567"/>
              <w:jc w:val="both"/>
              <w:rPr>
                <w:sz w:val="22"/>
                <w:szCs w:val="22"/>
              </w:rPr>
            </w:pPr>
            <w:r w:rsidRPr="001A6482">
              <w:rPr>
                <w:sz w:val="22"/>
                <w:szCs w:val="22"/>
              </w:rPr>
              <w:t xml:space="preserve">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w:t>
            </w:r>
            <w:r w:rsidRPr="001A6482">
              <w:rPr>
                <w:sz w:val="22"/>
                <w:szCs w:val="22"/>
              </w:rPr>
              <w:lastRenderedPageBreak/>
              <w:t>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rsidR="006434BD" w:rsidRPr="001A6482" w:rsidRDefault="006434BD" w:rsidP="006434BD">
            <w:pPr>
              <w:ind w:firstLine="567"/>
              <w:jc w:val="both"/>
              <w:rPr>
                <w:sz w:val="22"/>
                <w:szCs w:val="22"/>
              </w:rPr>
            </w:pPr>
            <w:r w:rsidRPr="001A6482">
              <w:rPr>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rsidR="00220B5D" w:rsidRPr="00220B5D" w:rsidRDefault="00220B5D" w:rsidP="00220B5D">
            <w:pPr>
              <w:tabs>
                <w:tab w:val="left" w:pos="900"/>
                <w:tab w:val="left" w:pos="1260"/>
              </w:tabs>
              <w:autoSpaceDE/>
              <w:autoSpaceDN/>
              <w:ind w:firstLine="567"/>
              <w:jc w:val="both"/>
              <w:rPr>
                <w:rFonts w:eastAsia="Arial Unicode MS"/>
                <w:b/>
                <w:sz w:val="22"/>
                <w:szCs w:val="22"/>
                <w:lang w:eastAsia="en-US"/>
              </w:rPr>
            </w:pPr>
            <w:r w:rsidRPr="00220B5D">
              <w:rPr>
                <w:rFonts w:eastAsia="Arial Unicode MS"/>
                <w:b/>
                <w:sz w:val="22"/>
                <w:szCs w:val="22"/>
                <w:lang w:eastAsia="en-US"/>
              </w:rPr>
              <w:t>Инвестирование в соответствии с настоящей инвестиционной декларацией и нормативными актами в сфере финансовых рынков в производные финансовые инструменты, предусматривающие приобретение базового актива, либо получение дохода от увеличения его стоимости (открытие длинной позиции) связано с рыночным риском базового актива (риском снижения его цены).</w:t>
            </w:r>
          </w:p>
          <w:p w:rsidR="006434BD" w:rsidRPr="00220B5D" w:rsidRDefault="00220B5D" w:rsidP="00220B5D">
            <w:pPr>
              <w:ind w:firstLine="567"/>
              <w:jc w:val="both"/>
              <w:rPr>
                <w:b/>
                <w:sz w:val="22"/>
                <w:szCs w:val="22"/>
              </w:rPr>
            </w:pPr>
            <w:r w:rsidRPr="00220B5D">
              <w:rPr>
                <w:b/>
                <w:sz w:val="22"/>
                <w:szCs w:val="22"/>
                <w:lang w:eastAsia="en-US"/>
              </w:rPr>
              <w:t>Инвестирование в соответствии с настоящей инвестиционной декларацией и нормативными актами в сфере финансовых рынков в производные финансовые инструменты, предусматривающие отчуждение базового актива, либо получение дохода от снижения его стоимости (открытие короткой позиции) связано с рыночным риском базового актива (риском увеличения его цены) и влечет как снижение риска уменьшения стоимости такого актива в составе имущества фонда, так и снижение доходности такого актива.</w:t>
            </w:r>
          </w:p>
          <w:p w:rsidR="006434BD" w:rsidRPr="001A6482" w:rsidRDefault="006434BD" w:rsidP="006434BD">
            <w:pPr>
              <w:ind w:firstLine="567"/>
              <w:jc w:val="both"/>
              <w:rPr>
                <w:sz w:val="22"/>
                <w:szCs w:val="22"/>
              </w:rPr>
            </w:pPr>
            <w:r w:rsidRPr="001A6482">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rsidR="006434BD" w:rsidRPr="001A6482" w:rsidRDefault="006434BD" w:rsidP="006434BD">
            <w:pPr>
              <w:ind w:firstLine="567"/>
              <w:jc w:val="both"/>
              <w:rPr>
                <w:sz w:val="22"/>
                <w:szCs w:val="22"/>
              </w:rPr>
            </w:pPr>
            <w:r w:rsidRPr="001A6482">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6434BD" w:rsidRPr="001A6482" w:rsidRDefault="006434BD" w:rsidP="006434BD">
            <w:pPr>
              <w:ind w:firstLine="567"/>
              <w:jc w:val="both"/>
              <w:rPr>
                <w:sz w:val="22"/>
                <w:szCs w:val="22"/>
              </w:rPr>
            </w:pPr>
            <w:r w:rsidRPr="001A6482">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6434BD" w:rsidRPr="001A6482" w:rsidRDefault="006434BD" w:rsidP="006434BD">
            <w:pPr>
              <w:ind w:firstLine="567"/>
              <w:jc w:val="both"/>
              <w:rPr>
                <w:sz w:val="22"/>
                <w:szCs w:val="22"/>
              </w:rPr>
            </w:pPr>
            <w:r w:rsidRPr="001A6482">
              <w:rPr>
                <w:sz w:val="22"/>
                <w:szCs w:val="22"/>
              </w:rPr>
              <w:t>Риски, связанные с инвестированием, включают, но не ограничиваются следующими рисками:</w:t>
            </w:r>
          </w:p>
          <w:p w:rsidR="006434BD" w:rsidRPr="001A6482" w:rsidRDefault="006434BD" w:rsidP="006434BD">
            <w:pPr>
              <w:ind w:firstLine="567"/>
              <w:jc w:val="both"/>
              <w:rPr>
                <w:sz w:val="22"/>
                <w:szCs w:val="22"/>
              </w:rPr>
            </w:pPr>
            <w:r w:rsidRPr="001A6482">
              <w:rPr>
                <w:sz w:val="22"/>
                <w:szCs w:val="22"/>
              </w:rPr>
              <w:lastRenderedPageBreak/>
              <w:t>- экономический - риск возникновения неблагоприятных событий экономического характера;</w:t>
            </w:r>
          </w:p>
          <w:p w:rsidR="006434BD" w:rsidRPr="001A6482" w:rsidRDefault="006434BD" w:rsidP="006434BD">
            <w:pPr>
              <w:ind w:firstLine="567"/>
              <w:jc w:val="both"/>
              <w:rPr>
                <w:sz w:val="22"/>
                <w:szCs w:val="22"/>
              </w:rPr>
            </w:pPr>
            <w:r w:rsidRPr="001A6482">
              <w:rPr>
                <w:sz w:val="22"/>
                <w:szCs w:val="22"/>
              </w:rPr>
              <w:t>- ценовой риск, проявляющийся в изменении цен на ценные бумаги и финансовые инструменты, которое может привести к падению стоимости активов;</w:t>
            </w:r>
          </w:p>
          <w:p w:rsidR="006434BD" w:rsidRPr="001A6482" w:rsidRDefault="006434BD" w:rsidP="006434BD">
            <w:pPr>
              <w:ind w:firstLine="567"/>
              <w:jc w:val="both"/>
              <w:rPr>
                <w:sz w:val="22"/>
                <w:szCs w:val="22"/>
              </w:rPr>
            </w:pPr>
            <w:r w:rsidRPr="001A6482">
              <w:rPr>
                <w:sz w:val="22"/>
                <w:szCs w:val="22"/>
              </w:rPr>
              <w:t>- валютный – риск потерь вследствие мировых финансовых кризисов и неблагоприятных изменений валютных курсов;</w:t>
            </w:r>
          </w:p>
          <w:p w:rsidR="006434BD" w:rsidRPr="001A6482" w:rsidRDefault="006434BD" w:rsidP="006434BD">
            <w:pPr>
              <w:ind w:firstLine="567"/>
              <w:jc w:val="both"/>
              <w:rPr>
                <w:sz w:val="22"/>
                <w:szCs w:val="22"/>
              </w:rPr>
            </w:pPr>
            <w:r w:rsidRPr="001A6482">
              <w:rPr>
                <w:sz w:val="22"/>
                <w:szCs w:val="22"/>
              </w:rPr>
              <w:t>- рыночный риск, связанный с колебаниями курсов валют, процентных ставок, цен финансовых инструментов;</w:t>
            </w:r>
          </w:p>
          <w:p w:rsidR="006434BD" w:rsidRPr="001A6482" w:rsidRDefault="006434BD" w:rsidP="006434BD">
            <w:pPr>
              <w:ind w:firstLine="567"/>
              <w:jc w:val="both"/>
              <w:rPr>
                <w:sz w:val="22"/>
                <w:szCs w:val="22"/>
              </w:rPr>
            </w:pPr>
            <w:r w:rsidRPr="001A6482">
              <w:rPr>
                <w:sz w:val="22"/>
                <w:szCs w:val="22"/>
              </w:rPr>
              <w:t>- инфляционный – возможность потерь в связи с инфляцией;</w:t>
            </w:r>
          </w:p>
          <w:p w:rsidR="006434BD" w:rsidRPr="001A6482" w:rsidRDefault="006434BD" w:rsidP="006434BD">
            <w:pPr>
              <w:ind w:firstLine="567"/>
              <w:jc w:val="both"/>
              <w:rPr>
                <w:sz w:val="22"/>
                <w:szCs w:val="22"/>
              </w:rPr>
            </w:pPr>
            <w:r w:rsidRPr="001A6482">
              <w:rPr>
                <w:sz w:val="22"/>
                <w:szCs w:val="22"/>
              </w:rPr>
              <w:t>- риск ликвидности – возможность возникновения затруднений с продажей или покупкой актива в определенный момент времени;</w:t>
            </w:r>
          </w:p>
          <w:p w:rsidR="006434BD" w:rsidRPr="001A6482" w:rsidRDefault="006434BD" w:rsidP="006434BD">
            <w:pPr>
              <w:ind w:firstLine="567"/>
              <w:jc w:val="both"/>
              <w:rPr>
                <w:sz w:val="22"/>
                <w:szCs w:val="22"/>
              </w:rPr>
            </w:pPr>
            <w:r w:rsidRPr="001A6482">
              <w:rPr>
                <w:sz w:val="22"/>
                <w:szCs w:val="22"/>
              </w:rPr>
              <w:t xml:space="preserve">- кредитный – связанный, в частности, с возможностью неисполнения принятых обязательств со стороны эмитентов ценных бумаг и контрагентов по сделкам; возможностью дефолта государства по своим обязательствам; возможность банкротства эмитента; </w:t>
            </w:r>
          </w:p>
          <w:p w:rsidR="006434BD" w:rsidRPr="001A6482" w:rsidRDefault="006434BD" w:rsidP="006434BD">
            <w:pPr>
              <w:ind w:firstLine="567"/>
              <w:jc w:val="both"/>
              <w:rPr>
                <w:sz w:val="22"/>
                <w:szCs w:val="22"/>
              </w:rPr>
            </w:pPr>
            <w:r w:rsidRPr="001A6482">
              <w:rPr>
                <w:sz w:val="22"/>
                <w:szCs w:val="22"/>
              </w:rPr>
              <w:t>- системный риск – риск, связанный с функционированием финансовой системы в целом, будь то банковская система, депозитарная система, система торговли, система клиринга, рынок ценных бумаг как система, и прочие системы, влияющие каким-то образом на деятельность на рынке ценных бумаг;</w:t>
            </w:r>
          </w:p>
          <w:p w:rsidR="006434BD" w:rsidRPr="001A6482" w:rsidRDefault="006434BD" w:rsidP="006434BD">
            <w:pPr>
              <w:ind w:firstLine="567"/>
              <w:jc w:val="both"/>
              <w:rPr>
                <w:sz w:val="22"/>
                <w:szCs w:val="22"/>
              </w:rPr>
            </w:pPr>
            <w:r w:rsidRPr="001A6482">
              <w:rPr>
                <w:sz w:val="22"/>
                <w:szCs w:val="22"/>
              </w:rPr>
              <w:t>- правовой – риск законодательных изменений, возникающий на финансовом рынке в связи с появлением новых или изменением существующих законодательных актов, в том числе налоговых;</w:t>
            </w:r>
          </w:p>
          <w:p w:rsidR="006434BD" w:rsidRPr="001A6482" w:rsidRDefault="006434BD" w:rsidP="006434BD">
            <w:pPr>
              <w:ind w:firstLine="567"/>
              <w:jc w:val="both"/>
              <w:rPr>
                <w:sz w:val="22"/>
                <w:szCs w:val="22"/>
              </w:rPr>
            </w:pPr>
            <w:r w:rsidRPr="001A6482">
              <w:rPr>
                <w:sz w:val="22"/>
                <w:szCs w:val="22"/>
              </w:rPr>
              <w:t>- социально-политический – риск радикального изменения политического и экономического курса в государстве, особенно, при смене президента, парламента, правительства, риск социальной нестабильности, в том числе забастовок, риск начала военных действий;</w:t>
            </w:r>
          </w:p>
          <w:p w:rsidR="006434BD" w:rsidRPr="001A6482" w:rsidRDefault="006434BD" w:rsidP="006434BD">
            <w:pPr>
              <w:ind w:firstLine="567"/>
              <w:jc w:val="both"/>
              <w:rPr>
                <w:sz w:val="22"/>
                <w:szCs w:val="22"/>
              </w:rPr>
            </w:pPr>
            <w:r w:rsidRPr="001A6482">
              <w:rPr>
                <w:sz w:val="22"/>
                <w:szCs w:val="22"/>
              </w:rPr>
              <w:t>- операционный – риск, связанный с возможностью неправильного функционирования оборудования и программного обеспечения, используемого при обработке сделок, а также неправильных действий или бездействия персонала организаций, участвующих в расчетах, осуществлении депозитарной деятельности и прочие обстоятельства;</w:t>
            </w:r>
          </w:p>
          <w:p w:rsidR="00714677" w:rsidRPr="001A6482" w:rsidRDefault="006434BD" w:rsidP="006434BD">
            <w:pPr>
              <w:tabs>
                <w:tab w:val="left" w:pos="540"/>
              </w:tabs>
              <w:spacing w:after="120"/>
              <w:ind w:firstLine="360"/>
              <w:jc w:val="both"/>
              <w:rPr>
                <w:b/>
                <w:sz w:val="22"/>
                <w:szCs w:val="22"/>
              </w:rPr>
            </w:pPr>
            <w:r w:rsidRPr="001A6482">
              <w:rPr>
                <w:sz w:val="22"/>
                <w:szCs w:val="22"/>
              </w:rPr>
              <w:lastRenderedPageBreak/>
              <w:t>- техногенный – риск, порожденный хозяйственной деятельностью человека: аварийные ситуации, пожары и т.д.</w:t>
            </w:r>
          </w:p>
        </w:tc>
      </w:tr>
      <w:tr w:rsidR="006434BD" w:rsidRPr="001A6482" w:rsidTr="00050219">
        <w:trPr>
          <w:trHeight w:val="652"/>
        </w:trPr>
        <w:tc>
          <w:tcPr>
            <w:tcW w:w="568" w:type="dxa"/>
          </w:tcPr>
          <w:p w:rsidR="006434BD" w:rsidRPr="001A6482" w:rsidRDefault="001A6482" w:rsidP="00EF1AC1">
            <w:pPr>
              <w:pStyle w:val="prg3"/>
              <w:numPr>
                <w:ilvl w:val="0"/>
                <w:numId w:val="0"/>
              </w:numPr>
              <w:spacing w:before="0" w:after="120"/>
              <w:ind w:left="-87"/>
              <w:jc w:val="center"/>
              <w:rPr>
                <w:rFonts w:ascii="Times New Roman" w:hAnsi="Times New Roman" w:cs="Times New Roman"/>
                <w:kern w:val="0"/>
                <w:sz w:val="22"/>
                <w:szCs w:val="22"/>
              </w:rPr>
            </w:pPr>
            <w:r w:rsidRPr="001A6482">
              <w:rPr>
                <w:rFonts w:ascii="Times New Roman" w:hAnsi="Times New Roman" w:cs="Times New Roman"/>
                <w:kern w:val="0"/>
                <w:sz w:val="22"/>
                <w:szCs w:val="22"/>
              </w:rPr>
              <w:lastRenderedPageBreak/>
              <w:t>9</w:t>
            </w:r>
          </w:p>
        </w:tc>
        <w:tc>
          <w:tcPr>
            <w:tcW w:w="1076" w:type="dxa"/>
          </w:tcPr>
          <w:p w:rsidR="006434BD" w:rsidRPr="001A6482" w:rsidRDefault="006434BD" w:rsidP="003961AD">
            <w:pPr>
              <w:pStyle w:val="prg3"/>
              <w:numPr>
                <w:ilvl w:val="0"/>
                <w:numId w:val="0"/>
              </w:numPr>
              <w:spacing w:before="0" w:after="120"/>
              <w:jc w:val="center"/>
              <w:rPr>
                <w:rFonts w:ascii="Times New Roman" w:hAnsi="Times New Roman" w:cs="Times New Roman"/>
                <w:kern w:val="0"/>
                <w:sz w:val="22"/>
                <w:szCs w:val="22"/>
              </w:rPr>
            </w:pPr>
            <w:r w:rsidRPr="001A6482">
              <w:rPr>
                <w:rFonts w:ascii="Times New Roman" w:hAnsi="Times New Roman" w:cs="Times New Roman"/>
                <w:kern w:val="0"/>
                <w:sz w:val="22"/>
                <w:szCs w:val="22"/>
              </w:rPr>
              <w:t>26.9.</w:t>
            </w:r>
          </w:p>
        </w:tc>
        <w:tc>
          <w:tcPr>
            <w:tcW w:w="4170" w:type="dxa"/>
          </w:tcPr>
          <w:p w:rsidR="006434BD" w:rsidRPr="001A6482" w:rsidRDefault="006434BD" w:rsidP="00D82E32">
            <w:pPr>
              <w:adjustRightInd w:val="0"/>
              <w:ind w:firstLine="539"/>
              <w:jc w:val="both"/>
              <w:rPr>
                <w:sz w:val="22"/>
                <w:szCs w:val="22"/>
              </w:rPr>
            </w:pPr>
          </w:p>
        </w:tc>
        <w:tc>
          <w:tcPr>
            <w:tcW w:w="4253" w:type="dxa"/>
          </w:tcPr>
          <w:p w:rsidR="006434BD" w:rsidRPr="001A6482" w:rsidRDefault="006434BD" w:rsidP="00714677">
            <w:pPr>
              <w:tabs>
                <w:tab w:val="left" w:pos="540"/>
              </w:tabs>
              <w:spacing w:after="120"/>
              <w:ind w:firstLine="360"/>
              <w:jc w:val="both"/>
              <w:rPr>
                <w:b/>
                <w:sz w:val="22"/>
                <w:szCs w:val="22"/>
              </w:rPr>
            </w:pPr>
            <w:r w:rsidRPr="001A6482">
              <w:rPr>
                <w:b/>
                <w:sz w:val="22"/>
                <w:szCs w:val="22"/>
              </w:rPr>
              <w:t>действуя в качестве доверительного управляющего фондом, вправе при условии соблюдения установленных нормативными актами в сфере финансовых рынков требований, направленных на ограничение рисков, заключать договоры, являющиеся производными финансовыми инструментами.</w:t>
            </w:r>
          </w:p>
        </w:tc>
      </w:tr>
      <w:tr w:rsidR="00323C0E" w:rsidRPr="001A6482" w:rsidTr="00050219">
        <w:trPr>
          <w:trHeight w:val="652"/>
        </w:trPr>
        <w:tc>
          <w:tcPr>
            <w:tcW w:w="568" w:type="dxa"/>
          </w:tcPr>
          <w:p w:rsidR="00323C0E" w:rsidRPr="001A6482" w:rsidRDefault="00323C0E" w:rsidP="005B6D6E">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10</w:t>
            </w:r>
          </w:p>
        </w:tc>
        <w:tc>
          <w:tcPr>
            <w:tcW w:w="1076" w:type="dxa"/>
          </w:tcPr>
          <w:p w:rsidR="00323C0E" w:rsidRPr="001A6482" w:rsidRDefault="00323C0E" w:rsidP="0030624B">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30.</w:t>
            </w:r>
          </w:p>
        </w:tc>
        <w:tc>
          <w:tcPr>
            <w:tcW w:w="4170" w:type="dxa"/>
          </w:tcPr>
          <w:p w:rsidR="00323C0E" w:rsidRPr="001A6482" w:rsidRDefault="00323C0E" w:rsidP="00C20377">
            <w:pPr>
              <w:pStyle w:val="prg3"/>
              <w:numPr>
                <w:ilvl w:val="0"/>
                <w:numId w:val="0"/>
              </w:numPr>
              <w:tabs>
                <w:tab w:val="clear" w:pos="567"/>
                <w:tab w:val="clear" w:pos="2160"/>
                <w:tab w:val="clear" w:pos="2880"/>
                <w:tab w:val="clear" w:pos="3600"/>
              </w:tabs>
              <w:suppressAutoHyphens w:val="0"/>
              <w:rPr>
                <w:sz w:val="22"/>
                <w:szCs w:val="22"/>
              </w:rPr>
            </w:pPr>
            <w:r w:rsidRPr="00177E74">
              <w:rPr>
                <w:rFonts w:ascii="Times New Roman" w:hAnsi="Times New Roman"/>
                <w:sz w:val="22"/>
                <w:szCs w:val="22"/>
              </w:rPr>
              <w:t>По сделкам, совершенным в нарушение требований подпунктов 2</w:t>
            </w:r>
            <w:r>
              <w:rPr>
                <w:rFonts w:ascii="Times New Roman" w:hAnsi="Times New Roman"/>
                <w:sz w:val="22"/>
                <w:szCs w:val="22"/>
              </w:rPr>
              <w:t>8</w:t>
            </w:r>
            <w:r w:rsidRPr="00177E74">
              <w:rPr>
                <w:rFonts w:ascii="Times New Roman" w:hAnsi="Times New Roman"/>
                <w:sz w:val="22"/>
                <w:szCs w:val="22"/>
              </w:rPr>
              <w:t>.1</w:t>
            </w:r>
            <w:r>
              <w:rPr>
                <w:rFonts w:ascii="Times New Roman" w:hAnsi="Times New Roman"/>
                <w:sz w:val="22"/>
                <w:szCs w:val="22"/>
              </w:rPr>
              <w:t>.</w:t>
            </w:r>
            <w:r w:rsidRPr="00177E74">
              <w:rPr>
                <w:rFonts w:ascii="Times New Roman" w:hAnsi="Times New Roman"/>
                <w:sz w:val="22"/>
                <w:szCs w:val="22"/>
              </w:rPr>
              <w:t>, 2</w:t>
            </w:r>
            <w:r>
              <w:rPr>
                <w:rFonts w:ascii="Times New Roman" w:hAnsi="Times New Roman"/>
                <w:sz w:val="22"/>
                <w:szCs w:val="22"/>
              </w:rPr>
              <w:t>8</w:t>
            </w:r>
            <w:r w:rsidRPr="00177E74">
              <w:rPr>
                <w:rFonts w:ascii="Times New Roman" w:hAnsi="Times New Roman"/>
                <w:sz w:val="22"/>
                <w:szCs w:val="22"/>
              </w:rPr>
              <w:t>.3</w:t>
            </w:r>
            <w:r>
              <w:rPr>
                <w:rFonts w:ascii="Times New Roman" w:hAnsi="Times New Roman"/>
                <w:sz w:val="22"/>
                <w:szCs w:val="22"/>
              </w:rPr>
              <w:t>.</w:t>
            </w:r>
            <w:r w:rsidRPr="00177E74">
              <w:rPr>
                <w:rFonts w:ascii="Times New Roman" w:hAnsi="Times New Roman"/>
                <w:sz w:val="22"/>
                <w:szCs w:val="22"/>
              </w:rPr>
              <w:t xml:space="preserve"> и 2</w:t>
            </w:r>
            <w:r>
              <w:rPr>
                <w:rFonts w:ascii="Times New Roman" w:hAnsi="Times New Roman"/>
                <w:sz w:val="22"/>
                <w:szCs w:val="22"/>
              </w:rPr>
              <w:t>8</w:t>
            </w:r>
            <w:r w:rsidRPr="00177E74">
              <w:rPr>
                <w:rFonts w:ascii="Times New Roman" w:hAnsi="Times New Roman"/>
                <w:sz w:val="22"/>
                <w:szCs w:val="22"/>
              </w:rPr>
              <w:t>.5</w:t>
            </w:r>
            <w:r>
              <w:rPr>
                <w:rFonts w:ascii="Times New Roman" w:hAnsi="Times New Roman"/>
                <w:sz w:val="22"/>
                <w:szCs w:val="22"/>
              </w:rPr>
              <w:t>.</w:t>
            </w:r>
            <w:r w:rsidRPr="00177E74">
              <w:rPr>
                <w:rFonts w:ascii="Times New Roman" w:hAnsi="Times New Roman"/>
                <w:sz w:val="22"/>
                <w:szCs w:val="22"/>
              </w:rPr>
              <w:t xml:space="preserve"> пункта 2</w:t>
            </w:r>
            <w:r>
              <w:rPr>
                <w:rFonts w:ascii="Times New Roman" w:hAnsi="Times New Roman"/>
                <w:sz w:val="22"/>
                <w:szCs w:val="22"/>
              </w:rPr>
              <w:t>8</w:t>
            </w:r>
            <w:r w:rsidRPr="00177E74">
              <w:rPr>
                <w:rFonts w:ascii="Times New Roman" w:hAnsi="Times New Roman"/>
                <w:sz w:val="22"/>
                <w:szCs w:val="22"/>
              </w:rPr>
              <w:t xml:space="preserve"> 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tc>
        <w:tc>
          <w:tcPr>
            <w:tcW w:w="4253" w:type="dxa"/>
          </w:tcPr>
          <w:p w:rsidR="00323C0E" w:rsidRPr="008B48A1" w:rsidRDefault="00323C0E" w:rsidP="00C20377">
            <w:pPr>
              <w:pStyle w:val="prg3"/>
              <w:numPr>
                <w:ilvl w:val="0"/>
                <w:numId w:val="0"/>
              </w:numPr>
              <w:tabs>
                <w:tab w:val="clear" w:pos="567"/>
                <w:tab w:val="clear" w:pos="2160"/>
                <w:tab w:val="clear" w:pos="2880"/>
                <w:tab w:val="clear" w:pos="3600"/>
              </w:tabs>
              <w:suppressAutoHyphens w:val="0"/>
              <w:rPr>
                <w:b/>
                <w:sz w:val="22"/>
                <w:szCs w:val="22"/>
                <w:lang w:eastAsia="en-US"/>
              </w:rPr>
            </w:pPr>
            <w:r w:rsidRPr="00177E74">
              <w:rPr>
                <w:rFonts w:ascii="Times New Roman" w:hAnsi="Times New Roman"/>
                <w:sz w:val="22"/>
                <w:szCs w:val="22"/>
              </w:rPr>
              <w:t xml:space="preserve">По сделкам, совершенным в нарушение требований </w:t>
            </w:r>
            <w:r w:rsidRPr="00C20377">
              <w:rPr>
                <w:rFonts w:ascii="Times New Roman" w:hAnsi="Times New Roman"/>
                <w:b/>
                <w:sz w:val="22"/>
                <w:szCs w:val="22"/>
              </w:rPr>
              <w:t xml:space="preserve">подпункта </w:t>
            </w:r>
            <w:r w:rsidRPr="00C20377">
              <w:rPr>
                <w:rFonts w:ascii="Times New Roman" w:hAnsi="Times New Roman" w:cs="Times New Roman"/>
                <w:b/>
                <w:kern w:val="0"/>
                <w:sz w:val="22"/>
                <w:szCs w:val="22"/>
              </w:rPr>
              <w:t>26.9. пункта 26 настоящих Правил,</w:t>
            </w:r>
            <w:r w:rsidRPr="00C20377">
              <w:rPr>
                <w:rFonts w:ascii="Times New Roman" w:hAnsi="Times New Roman"/>
                <w:b/>
                <w:sz w:val="22"/>
                <w:szCs w:val="22"/>
              </w:rPr>
              <w:t xml:space="preserve"> </w:t>
            </w:r>
            <w:r w:rsidRPr="00177E74">
              <w:rPr>
                <w:rFonts w:ascii="Times New Roman" w:hAnsi="Times New Roman"/>
                <w:sz w:val="22"/>
                <w:szCs w:val="22"/>
              </w:rPr>
              <w:t>подпунктов</w:t>
            </w:r>
            <w:r>
              <w:rPr>
                <w:rFonts w:ascii="Times New Roman" w:hAnsi="Times New Roman"/>
                <w:sz w:val="22"/>
                <w:szCs w:val="22"/>
              </w:rPr>
              <w:t xml:space="preserve"> </w:t>
            </w:r>
            <w:r w:rsidRPr="00177E74">
              <w:rPr>
                <w:rFonts w:ascii="Times New Roman" w:hAnsi="Times New Roman"/>
                <w:sz w:val="22"/>
                <w:szCs w:val="22"/>
              </w:rPr>
              <w:t>2</w:t>
            </w:r>
            <w:r>
              <w:rPr>
                <w:rFonts w:ascii="Times New Roman" w:hAnsi="Times New Roman"/>
                <w:sz w:val="22"/>
                <w:szCs w:val="22"/>
              </w:rPr>
              <w:t>8</w:t>
            </w:r>
            <w:r w:rsidRPr="00177E74">
              <w:rPr>
                <w:rFonts w:ascii="Times New Roman" w:hAnsi="Times New Roman"/>
                <w:sz w:val="22"/>
                <w:szCs w:val="22"/>
              </w:rPr>
              <w:t>.1</w:t>
            </w:r>
            <w:r>
              <w:rPr>
                <w:rFonts w:ascii="Times New Roman" w:hAnsi="Times New Roman"/>
                <w:sz w:val="22"/>
                <w:szCs w:val="22"/>
              </w:rPr>
              <w:t>.</w:t>
            </w:r>
            <w:r w:rsidRPr="00177E74">
              <w:rPr>
                <w:rFonts w:ascii="Times New Roman" w:hAnsi="Times New Roman"/>
                <w:sz w:val="22"/>
                <w:szCs w:val="22"/>
              </w:rPr>
              <w:t>, 2</w:t>
            </w:r>
            <w:r>
              <w:rPr>
                <w:rFonts w:ascii="Times New Roman" w:hAnsi="Times New Roman"/>
                <w:sz w:val="22"/>
                <w:szCs w:val="22"/>
              </w:rPr>
              <w:t>8</w:t>
            </w:r>
            <w:r w:rsidRPr="00177E74">
              <w:rPr>
                <w:rFonts w:ascii="Times New Roman" w:hAnsi="Times New Roman"/>
                <w:sz w:val="22"/>
                <w:szCs w:val="22"/>
              </w:rPr>
              <w:t>.3</w:t>
            </w:r>
            <w:r>
              <w:rPr>
                <w:rFonts w:ascii="Times New Roman" w:hAnsi="Times New Roman"/>
                <w:sz w:val="22"/>
                <w:szCs w:val="22"/>
              </w:rPr>
              <w:t>.</w:t>
            </w:r>
            <w:r w:rsidRPr="00177E74">
              <w:rPr>
                <w:rFonts w:ascii="Times New Roman" w:hAnsi="Times New Roman"/>
                <w:sz w:val="22"/>
                <w:szCs w:val="22"/>
              </w:rPr>
              <w:t xml:space="preserve"> и 2</w:t>
            </w:r>
            <w:r>
              <w:rPr>
                <w:rFonts w:ascii="Times New Roman" w:hAnsi="Times New Roman"/>
                <w:sz w:val="22"/>
                <w:szCs w:val="22"/>
              </w:rPr>
              <w:t>8</w:t>
            </w:r>
            <w:r w:rsidRPr="00177E74">
              <w:rPr>
                <w:rFonts w:ascii="Times New Roman" w:hAnsi="Times New Roman"/>
                <w:sz w:val="22"/>
                <w:szCs w:val="22"/>
              </w:rPr>
              <w:t>.5</w:t>
            </w:r>
            <w:r>
              <w:rPr>
                <w:rFonts w:ascii="Times New Roman" w:hAnsi="Times New Roman"/>
                <w:sz w:val="22"/>
                <w:szCs w:val="22"/>
              </w:rPr>
              <w:t>.</w:t>
            </w:r>
            <w:r w:rsidRPr="00177E74">
              <w:rPr>
                <w:rFonts w:ascii="Times New Roman" w:hAnsi="Times New Roman"/>
                <w:sz w:val="22"/>
                <w:szCs w:val="22"/>
              </w:rPr>
              <w:t xml:space="preserve"> пункта 2</w:t>
            </w:r>
            <w:r>
              <w:rPr>
                <w:rFonts w:ascii="Times New Roman" w:hAnsi="Times New Roman"/>
                <w:sz w:val="22"/>
                <w:szCs w:val="22"/>
              </w:rPr>
              <w:t>8</w:t>
            </w:r>
            <w:r w:rsidRPr="00177E74">
              <w:rPr>
                <w:rFonts w:ascii="Times New Roman" w:hAnsi="Times New Roman"/>
                <w:sz w:val="22"/>
                <w:szCs w:val="22"/>
              </w:rPr>
              <w:t xml:space="preserve"> 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tc>
      </w:tr>
      <w:tr w:rsidR="002630E0" w:rsidRPr="001A6482" w:rsidTr="00050219">
        <w:trPr>
          <w:trHeight w:val="652"/>
        </w:trPr>
        <w:tc>
          <w:tcPr>
            <w:tcW w:w="568" w:type="dxa"/>
          </w:tcPr>
          <w:p w:rsidR="002630E0" w:rsidRDefault="002630E0" w:rsidP="005B6D6E">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11</w:t>
            </w:r>
          </w:p>
        </w:tc>
        <w:tc>
          <w:tcPr>
            <w:tcW w:w="1076" w:type="dxa"/>
          </w:tcPr>
          <w:p w:rsidR="002630E0" w:rsidRDefault="002630E0" w:rsidP="0030624B">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45.</w:t>
            </w:r>
          </w:p>
        </w:tc>
        <w:tc>
          <w:tcPr>
            <w:tcW w:w="4170" w:type="dxa"/>
          </w:tcPr>
          <w:p w:rsidR="002630E0" w:rsidRDefault="002630E0" w:rsidP="002630E0">
            <w:pPr>
              <w:spacing w:before="60" w:after="60"/>
              <w:jc w:val="both"/>
              <w:rPr>
                <w:sz w:val="22"/>
                <w:szCs w:val="22"/>
              </w:rPr>
            </w:pPr>
            <w:r w:rsidRPr="00177E74">
              <w:rPr>
                <w:sz w:val="22"/>
                <w:szCs w:val="22"/>
              </w:rPr>
              <w:t>Прием заявок на приобретение инвестиционных паев осуществляется со дня начала формирования фонда каждый рабочий день. Прием заявок на приобретение инвестиционных паев не осуществляется со дня возникновения основания прекращения фонда.</w:t>
            </w:r>
          </w:p>
          <w:p w:rsidR="002630E0" w:rsidRPr="00177E74" w:rsidRDefault="002630E0" w:rsidP="00C20377">
            <w:pPr>
              <w:pStyle w:val="prg3"/>
              <w:numPr>
                <w:ilvl w:val="0"/>
                <w:numId w:val="0"/>
              </w:numPr>
              <w:tabs>
                <w:tab w:val="clear" w:pos="567"/>
                <w:tab w:val="clear" w:pos="2160"/>
                <w:tab w:val="clear" w:pos="2880"/>
                <w:tab w:val="clear" w:pos="3600"/>
              </w:tabs>
              <w:suppressAutoHyphens w:val="0"/>
              <w:rPr>
                <w:rFonts w:ascii="Times New Roman" w:hAnsi="Times New Roman"/>
                <w:sz w:val="22"/>
                <w:szCs w:val="22"/>
              </w:rPr>
            </w:pPr>
          </w:p>
        </w:tc>
        <w:tc>
          <w:tcPr>
            <w:tcW w:w="4253" w:type="dxa"/>
          </w:tcPr>
          <w:p w:rsidR="002630E0" w:rsidRDefault="002630E0" w:rsidP="002630E0">
            <w:pPr>
              <w:spacing w:before="60" w:after="60"/>
              <w:jc w:val="both"/>
              <w:rPr>
                <w:sz w:val="22"/>
                <w:szCs w:val="22"/>
              </w:rPr>
            </w:pPr>
            <w:r w:rsidRPr="00177E74">
              <w:rPr>
                <w:sz w:val="22"/>
                <w:szCs w:val="22"/>
              </w:rPr>
              <w:t xml:space="preserve">Прием заявок на приобретение инвестиционных паев осуществляется со дня начала формирования фонда каждый рабочий день. </w:t>
            </w:r>
          </w:p>
          <w:p w:rsidR="002630E0" w:rsidRPr="002630E0" w:rsidRDefault="002630E0" w:rsidP="002630E0">
            <w:pPr>
              <w:spacing w:before="60" w:after="60"/>
              <w:jc w:val="both"/>
              <w:rPr>
                <w:b/>
                <w:sz w:val="22"/>
                <w:szCs w:val="22"/>
              </w:rPr>
            </w:pPr>
            <w:r w:rsidRPr="002630E0">
              <w:rPr>
                <w:b/>
                <w:sz w:val="22"/>
                <w:szCs w:val="22"/>
              </w:rPr>
              <w:t>Прием заявок на приобретение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ее агентов по выдаче, погашению и обмену инвестиционных паев, информация о работе которых предоставляется управляющей компанией и ее агентами по телефону или раскрывается иными способами.</w:t>
            </w:r>
          </w:p>
          <w:p w:rsidR="002630E0" w:rsidRPr="00177E74" w:rsidRDefault="002630E0" w:rsidP="002630E0">
            <w:pPr>
              <w:pStyle w:val="prg3"/>
              <w:numPr>
                <w:ilvl w:val="0"/>
                <w:numId w:val="0"/>
              </w:numPr>
              <w:tabs>
                <w:tab w:val="clear" w:pos="567"/>
                <w:tab w:val="clear" w:pos="2160"/>
                <w:tab w:val="clear" w:pos="2880"/>
                <w:tab w:val="clear" w:pos="3600"/>
              </w:tabs>
              <w:suppressAutoHyphens w:val="0"/>
              <w:rPr>
                <w:rFonts w:ascii="Times New Roman" w:hAnsi="Times New Roman"/>
                <w:sz w:val="22"/>
                <w:szCs w:val="22"/>
              </w:rPr>
            </w:pPr>
            <w:r w:rsidRPr="00177E74">
              <w:rPr>
                <w:sz w:val="22"/>
                <w:szCs w:val="22"/>
              </w:rPr>
              <w:t>Прием заявок на приобретение инвестиционных паев не осуществляется со дня возникновения основания прекращения фонда.</w:t>
            </w:r>
          </w:p>
        </w:tc>
      </w:tr>
      <w:tr w:rsidR="00D82E32" w:rsidRPr="001A6482" w:rsidTr="00050219">
        <w:trPr>
          <w:trHeight w:val="652"/>
        </w:trPr>
        <w:tc>
          <w:tcPr>
            <w:tcW w:w="568" w:type="dxa"/>
          </w:tcPr>
          <w:p w:rsidR="00D82E32" w:rsidRPr="001A6482" w:rsidRDefault="00323C0E">
            <w:pPr>
              <w:pStyle w:val="prg3"/>
              <w:numPr>
                <w:ilvl w:val="0"/>
                <w:numId w:val="0"/>
              </w:numPr>
              <w:spacing w:before="0" w:after="120"/>
              <w:ind w:left="-87"/>
              <w:jc w:val="center"/>
              <w:rPr>
                <w:rFonts w:ascii="Times New Roman" w:hAnsi="Times New Roman" w:cs="Times New Roman"/>
                <w:kern w:val="0"/>
                <w:sz w:val="22"/>
                <w:szCs w:val="22"/>
              </w:rPr>
            </w:pPr>
            <w:r w:rsidRPr="001A6482">
              <w:rPr>
                <w:rFonts w:ascii="Times New Roman" w:hAnsi="Times New Roman" w:cs="Times New Roman"/>
                <w:kern w:val="0"/>
                <w:sz w:val="22"/>
                <w:szCs w:val="22"/>
              </w:rPr>
              <w:t>1</w:t>
            </w:r>
            <w:r w:rsidR="002630E0">
              <w:rPr>
                <w:rFonts w:ascii="Times New Roman" w:hAnsi="Times New Roman" w:cs="Times New Roman"/>
                <w:kern w:val="0"/>
                <w:sz w:val="22"/>
                <w:szCs w:val="22"/>
              </w:rPr>
              <w:t>2</w:t>
            </w:r>
          </w:p>
        </w:tc>
        <w:tc>
          <w:tcPr>
            <w:tcW w:w="1076" w:type="dxa"/>
          </w:tcPr>
          <w:p w:rsidR="00D82E32" w:rsidRPr="001A6482" w:rsidRDefault="002F28A0" w:rsidP="0030624B">
            <w:pPr>
              <w:pStyle w:val="prg3"/>
              <w:numPr>
                <w:ilvl w:val="0"/>
                <w:numId w:val="0"/>
              </w:numPr>
              <w:spacing w:before="0" w:after="120"/>
              <w:jc w:val="center"/>
              <w:rPr>
                <w:rFonts w:ascii="Times New Roman" w:hAnsi="Times New Roman" w:cs="Times New Roman"/>
                <w:kern w:val="0"/>
                <w:sz w:val="22"/>
                <w:szCs w:val="22"/>
              </w:rPr>
            </w:pPr>
            <w:r w:rsidRPr="001A6482">
              <w:rPr>
                <w:rFonts w:ascii="Times New Roman" w:hAnsi="Times New Roman" w:cs="Times New Roman"/>
                <w:kern w:val="0"/>
                <w:sz w:val="22"/>
                <w:szCs w:val="22"/>
              </w:rPr>
              <w:t>4</w:t>
            </w:r>
            <w:r w:rsidR="0030624B" w:rsidRPr="001A6482">
              <w:rPr>
                <w:rFonts w:ascii="Times New Roman" w:hAnsi="Times New Roman" w:cs="Times New Roman"/>
                <w:kern w:val="0"/>
                <w:sz w:val="22"/>
                <w:szCs w:val="22"/>
              </w:rPr>
              <w:t>6</w:t>
            </w:r>
            <w:r w:rsidRPr="001A6482">
              <w:rPr>
                <w:rFonts w:ascii="Times New Roman" w:hAnsi="Times New Roman" w:cs="Times New Roman"/>
                <w:kern w:val="0"/>
                <w:sz w:val="22"/>
                <w:szCs w:val="22"/>
              </w:rPr>
              <w:t>.4.</w:t>
            </w:r>
          </w:p>
        </w:tc>
        <w:tc>
          <w:tcPr>
            <w:tcW w:w="4170" w:type="dxa"/>
          </w:tcPr>
          <w:p w:rsidR="00D82E32" w:rsidRPr="001A6482" w:rsidRDefault="00D82E32" w:rsidP="00714677">
            <w:pPr>
              <w:tabs>
                <w:tab w:val="left" w:pos="540"/>
              </w:tabs>
              <w:spacing w:after="120"/>
              <w:ind w:firstLine="360"/>
              <w:jc w:val="both"/>
              <w:rPr>
                <w:sz w:val="22"/>
                <w:szCs w:val="22"/>
              </w:rPr>
            </w:pPr>
          </w:p>
        </w:tc>
        <w:tc>
          <w:tcPr>
            <w:tcW w:w="4253" w:type="dxa"/>
          </w:tcPr>
          <w:p w:rsidR="008B48A1" w:rsidRPr="008B48A1" w:rsidRDefault="008B48A1" w:rsidP="008B48A1">
            <w:pPr>
              <w:adjustRightInd w:val="0"/>
              <w:ind w:firstLine="457"/>
              <w:jc w:val="both"/>
              <w:rPr>
                <w:b/>
                <w:sz w:val="22"/>
                <w:szCs w:val="22"/>
                <w:lang w:eastAsia="en-US"/>
              </w:rPr>
            </w:pPr>
            <w:r w:rsidRPr="008B48A1">
              <w:rPr>
                <w:b/>
                <w:sz w:val="22"/>
                <w:szCs w:val="22"/>
                <w:lang w:eastAsia="en-US"/>
              </w:rPr>
              <w:t>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rsidR="008B48A1" w:rsidRPr="008B48A1" w:rsidRDefault="008B48A1" w:rsidP="008B48A1">
            <w:pPr>
              <w:adjustRightInd w:val="0"/>
              <w:ind w:firstLine="457"/>
              <w:jc w:val="both"/>
              <w:rPr>
                <w:b/>
                <w:sz w:val="22"/>
                <w:szCs w:val="22"/>
                <w:lang w:eastAsia="en-US"/>
              </w:rPr>
            </w:pPr>
            <w:r w:rsidRPr="008B48A1">
              <w:rPr>
                <w:b/>
                <w:sz w:val="22"/>
                <w:szCs w:val="22"/>
                <w:lang w:eastAsia="en-US"/>
              </w:rPr>
              <w:t xml:space="preserve">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w:t>
            </w:r>
            <w:r w:rsidRPr="008B48A1">
              <w:rPr>
                <w:b/>
                <w:sz w:val="22"/>
                <w:szCs w:val="22"/>
                <w:lang w:eastAsia="en-US"/>
              </w:rPr>
              <w:lastRenderedPageBreak/>
              <w:t>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 посредством прохождения ими авторизации в единой системе идентификации и аутентификации.</w:t>
            </w:r>
          </w:p>
          <w:p w:rsidR="008B48A1" w:rsidRPr="008B48A1" w:rsidRDefault="008B48A1" w:rsidP="008B48A1">
            <w:pPr>
              <w:adjustRightInd w:val="0"/>
              <w:ind w:firstLine="457"/>
              <w:jc w:val="both"/>
              <w:rPr>
                <w:b/>
                <w:sz w:val="22"/>
                <w:szCs w:val="22"/>
                <w:lang w:eastAsia="en-US"/>
              </w:rPr>
            </w:pPr>
            <w:r w:rsidRPr="008B48A1">
              <w:rPr>
                <w:b/>
                <w:sz w:val="22"/>
                <w:szCs w:val="22"/>
                <w:lang w:eastAsia="en-US"/>
              </w:rPr>
              <w:t>Заявка 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8B48A1" w:rsidRPr="008B48A1" w:rsidRDefault="008B48A1" w:rsidP="008B48A1">
            <w:pPr>
              <w:adjustRightInd w:val="0"/>
              <w:ind w:firstLine="457"/>
              <w:jc w:val="both"/>
              <w:rPr>
                <w:b/>
                <w:sz w:val="22"/>
                <w:szCs w:val="22"/>
                <w:lang w:eastAsia="en-US"/>
              </w:rPr>
            </w:pPr>
            <w:r w:rsidRPr="008B48A1">
              <w:rPr>
                <w:b/>
                <w:sz w:val="22"/>
                <w:szCs w:val="22"/>
                <w:lang w:eastAsia="en-US"/>
              </w:rPr>
              <w:t>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https://online.tkbip.ru/.</w:t>
            </w:r>
          </w:p>
          <w:p w:rsidR="00D82E32" w:rsidRPr="001A6482" w:rsidRDefault="008B48A1" w:rsidP="008B48A1">
            <w:pPr>
              <w:adjustRightInd w:val="0"/>
              <w:ind w:firstLine="457"/>
              <w:jc w:val="both"/>
              <w:rPr>
                <w:sz w:val="22"/>
                <w:szCs w:val="22"/>
                <w:lang w:eastAsia="en-US"/>
              </w:rPr>
            </w:pPr>
            <w:r w:rsidRPr="008B48A1">
              <w:rPr>
                <w:b/>
                <w:sz w:val="22"/>
                <w:szCs w:val="22"/>
                <w:lang w:eastAsia="en-US"/>
              </w:rPr>
              <w:t>Датой и временем приема заявки на приобретение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tc>
      </w:tr>
      <w:tr w:rsidR="00B86DB8" w:rsidRPr="001A6482" w:rsidTr="00050219">
        <w:trPr>
          <w:trHeight w:val="652"/>
        </w:trPr>
        <w:tc>
          <w:tcPr>
            <w:tcW w:w="568" w:type="dxa"/>
          </w:tcPr>
          <w:p w:rsidR="00B86DB8" w:rsidRPr="001A6482" w:rsidRDefault="00323C0E">
            <w:pPr>
              <w:pStyle w:val="prg3"/>
              <w:numPr>
                <w:ilvl w:val="0"/>
                <w:numId w:val="0"/>
              </w:numPr>
              <w:spacing w:before="0" w:after="120"/>
              <w:ind w:left="-87"/>
              <w:jc w:val="center"/>
              <w:rPr>
                <w:rFonts w:ascii="Times New Roman" w:hAnsi="Times New Roman" w:cs="Times New Roman"/>
                <w:kern w:val="0"/>
                <w:sz w:val="22"/>
                <w:szCs w:val="22"/>
              </w:rPr>
            </w:pPr>
            <w:r w:rsidRPr="001A6482">
              <w:rPr>
                <w:rFonts w:ascii="Times New Roman" w:hAnsi="Times New Roman" w:cs="Times New Roman"/>
                <w:kern w:val="0"/>
                <w:sz w:val="22"/>
                <w:szCs w:val="22"/>
              </w:rPr>
              <w:lastRenderedPageBreak/>
              <w:t>1</w:t>
            </w:r>
            <w:r w:rsidR="002630E0">
              <w:rPr>
                <w:rFonts w:ascii="Times New Roman" w:hAnsi="Times New Roman" w:cs="Times New Roman"/>
                <w:kern w:val="0"/>
                <w:sz w:val="22"/>
                <w:szCs w:val="22"/>
              </w:rPr>
              <w:t>3</w:t>
            </w:r>
          </w:p>
        </w:tc>
        <w:tc>
          <w:tcPr>
            <w:tcW w:w="1076" w:type="dxa"/>
          </w:tcPr>
          <w:p w:rsidR="00B86DB8" w:rsidRPr="001A6482" w:rsidRDefault="002F28A0" w:rsidP="003961AD">
            <w:pPr>
              <w:pStyle w:val="prg3"/>
              <w:numPr>
                <w:ilvl w:val="0"/>
                <w:numId w:val="0"/>
              </w:numPr>
              <w:spacing w:before="0" w:after="120"/>
              <w:jc w:val="center"/>
              <w:rPr>
                <w:rFonts w:ascii="Times New Roman" w:hAnsi="Times New Roman" w:cs="Times New Roman"/>
                <w:kern w:val="0"/>
                <w:sz w:val="22"/>
                <w:szCs w:val="22"/>
              </w:rPr>
            </w:pPr>
            <w:r w:rsidRPr="001A6482">
              <w:rPr>
                <w:rFonts w:ascii="Times New Roman" w:hAnsi="Times New Roman" w:cs="Times New Roman"/>
                <w:kern w:val="0"/>
                <w:sz w:val="22"/>
                <w:szCs w:val="22"/>
              </w:rPr>
              <w:t>55.</w:t>
            </w:r>
          </w:p>
        </w:tc>
        <w:tc>
          <w:tcPr>
            <w:tcW w:w="4170" w:type="dxa"/>
          </w:tcPr>
          <w:p w:rsidR="0030624B" w:rsidRPr="001A6482" w:rsidRDefault="00450D5D" w:rsidP="0030624B">
            <w:pPr>
              <w:pStyle w:val="a7"/>
              <w:tabs>
                <w:tab w:val="num" w:pos="1080"/>
              </w:tabs>
              <w:jc w:val="both"/>
              <w:rPr>
                <w:sz w:val="22"/>
                <w:szCs w:val="22"/>
              </w:rPr>
            </w:pPr>
            <w:r w:rsidRPr="001A6482" w:rsidDel="00CC7EC7">
              <w:rPr>
                <w:sz w:val="22"/>
                <w:szCs w:val="22"/>
                <w:lang w:eastAsia="en-US"/>
              </w:rPr>
              <w:t xml:space="preserve"> </w:t>
            </w:r>
            <w:r w:rsidR="0030624B" w:rsidRPr="001A6482">
              <w:rPr>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rsidR="0030624B" w:rsidRPr="001A6482" w:rsidRDefault="0030624B" w:rsidP="0030624B">
            <w:pPr>
              <w:spacing w:after="120"/>
              <w:ind w:firstLine="284"/>
              <w:jc w:val="both"/>
              <w:rPr>
                <w:sz w:val="22"/>
                <w:szCs w:val="22"/>
              </w:rPr>
            </w:pPr>
            <w:r w:rsidRPr="001A6482">
              <w:rPr>
                <w:sz w:val="22"/>
                <w:szCs w:val="22"/>
              </w:rPr>
              <w:t>- не менее 100 000 (Ста тысяч) рублей при подаче заявки на приобретение инвестиционных паев управляющей компании, за исключением выдачи инвестиционных паев по заявкам на приобретение инвестиционных паев, поданным управляющей компании номинальным держателем;</w:t>
            </w:r>
          </w:p>
          <w:p w:rsidR="0030624B" w:rsidRPr="001A6482" w:rsidRDefault="0030624B" w:rsidP="0030624B">
            <w:pPr>
              <w:spacing w:after="120"/>
              <w:ind w:firstLine="284"/>
              <w:jc w:val="both"/>
              <w:rPr>
                <w:sz w:val="22"/>
                <w:szCs w:val="22"/>
              </w:rPr>
            </w:pPr>
            <w:r w:rsidRPr="001A6482">
              <w:rPr>
                <w:sz w:val="22"/>
                <w:szCs w:val="22"/>
              </w:rPr>
              <w:t>- не менее 50 000 (Пятидесяти тысяч) рублей при подаче заявки на приобретение инвестиционных паев агенту АО КБ «Ситибанк»;</w:t>
            </w:r>
          </w:p>
          <w:p w:rsidR="0030624B" w:rsidRPr="001A6482" w:rsidRDefault="0030624B" w:rsidP="0030624B">
            <w:pPr>
              <w:spacing w:after="60"/>
              <w:ind w:firstLine="284"/>
              <w:jc w:val="both"/>
              <w:rPr>
                <w:b/>
                <w:sz w:val="22"/>
                <w:szCs w:val="22"/>
              </w:rPr>
            </w:pPr>
            <w:r w:rsidRPr="001A6482">
              <w:rPr>
                <w:sz w:val="22"/>
                <w:szCs w:val="22"/>
              </w:rPr>
              <w:t xml:space="preserve">- не менее 10 000 (Десяти тысяч) рублей при подаче заявки на приобретение инвестиционных паев агентам, за исключением агента АО КБ «Ситибанк» </w:t>
            </w:r>
            <w:r w:rsidRPr="001A6482">
              <w:rPr>
                <w:b/>
                <w:sz w:val="22"/>
                <w:szCs w:val="22"/>
              </w:rPr>
              <w:t>и агента ВТБ 24 (ПАО);</w:t>
            </w:r>
          </w:p>
          <w:p w:rsidR="0030624B" w:rsidRPr="001A6482" w:rsidRDefault="0030624B" w:rsidP="0030624B">
            <w:pPr>
              <w:spacing w:after="120"/>
              <w:ind w:firstLine="284"/>
              <w:jc w:val="both"/>
              <w:rPr>
                <w:sz w:val="22"/>
                <w:szCs w:val="22"/>
              </w:rPr>
            </w:pPr>
            <w:r w:rsidRPr="001A6482">
              <w:rPr>
                <w:b/>
                <w:sz w:val="22"/>
                <w:szCs w:val="22"/>
              </w:rPr>
              <w:lastRenderedPageBreak/>
              <w:t>- не менее 150 000 (Ста пятидесяти тысяч) рублей при подаче заявки на приобретение инвестиционных паев агенту ВТБ 24 (ПАО)</w:t>
            </w:r>
            <w:r w:rsidRPr="001A6482">
              <w:rPr>
                <w:sz w:val="22"/>
                <w:szCs w:val="22"/>
              </w:rPr>
              <w:t>.</w:t>
            </w:r>
          </w:p>
          <w:p w:rsidR="0030624B" w:rsidRPr="001A6482" w:rsidRDefault="0030624B" w:rsidP="0030624B">
            <w:pPr>
              <w:spacing w:after="60"/>
              <w:jc w:val="both"/>
              <w:rPr>
                <w:sz w:val="22"/>
                <w:szCs w:val="22"/>
              </w:rPr>
            </w:pPr>
            <w:r w:rsidRPr="001A6482">
              <w:rPr>
                <w:sz w:val="22"/>
                <w:szCs w:val="22"/>
              </w:rPr>
              <w:t>Для лиц, имеющих или ранее имевших инвестиционные паи на лицевом счете в реестре владельцев инвестиционных паев, выдача инвестиционных паев после даты завершения (окончания) формирования фонда осуществляется при условии передачи в их оплату денежных средств в размере:</w:t>
            </w:r>
          </w:p>
          <w:p w:rsidR="0030624B" w:rsidRPr="001A6482" w:rsidRDefault="0030624B" w:rsidP="0030624B">
            <w:pPr>
              <w:spacing w:after="60"/>
              <w:jc w:val="both"/>
              <w:rPr>
                <w:sz w:val="22"/>
                <w:szCs w:val="22"/>
              </w:rPr>
            </w:pPr>
            <w:r w:rsidRPr="001A6482">
              <w:rPr>
                <w:sz w:val="22"/>
                <w:szCs w:val="22"/>
              </w:rPr>
              <w:t>- не менее 10 000 (Десяти тысяч) рублей при подаче заявки на приобретение инвестиционных паев управляющей компании, за исключением выдачи инвестиционных паев по заявкам на приобретение инвестиционных паев, поданным управляющей компании номинальным держателем;</w:t>
            </w:r>
          </w:p>
          <w:p w:rsidR="0030624B" w:rsidRPr="001A6482" w:rsidRDefault="0030624B" w:rsidP="0030624B">
            <w:pPr>
              <w:spacing w:after="60"/>
              <w:jc w:val="both"/>
              <w:rPr>
                <w:caps/>
                <w:sz w:val="22"/>
                <w:szCs w:val="22"/>
              </w:rPr>
            </w:pPr>
            <w:r w:rsidRPr="001A6482">
              <w:rPr>
                <w:sz w:val="22"/>
                <w:szCs w:val="22"/>
              </w:rPr>
              <w:t>- не менее 1 000 (Одной тысячи) рублей при подаче заявки на приобретение инвестиционных паев агентам, за исключением агента АО КБ «Ситибанк»</w:t>
            </w:r>
            <w:r w:rsidRPr="001A6482">
              <w:rPr>
                <w:b/>
                <w:sz w:val="22"/>
                <w:szCs w:val="22"/>
              </w:rPr>
              <w:t xml:space="preserve"> и агента ВТБ 24 (ПАО)</w:t>
            </w:r>
            <w:r w:rsidRPr="001A6482">
              <w:rPr>
                <w:caps/>
                <w:sz w:val="22"/>
                <w:szCs w:val="22"/>
              </w:rPr>
              <w:t>.</w:t>
            </w:r>
          </w:p>
          <w:p w:rsidR="0030624B" w:rsidRPr="001A6482" w:rsidRDefault="0030624B" w:rsidP="0030624B">
            <w:pPr>
              <w:spacing w:after="120"/>
              <w:jc w:val="both"/>
              <w:rPr>
                <w:sz w:val="22"/>
                <w:szCs w:val="22"/>
              </w:rPr>
            </w:pPr>
            <w:r w:rsidRPr="001A6482">
              <w:rPr>
                <w:sz w:val="22"/>
                <w:szCs w:val="22"/>
              </w:rPr>
              <w:t>Для лиц, имеющих или ранее имевших инвестиционные паи на лицевом счете в реестре владельцев инвестиционных паев, выдача инвестиционных паев после даты завершения (окончания) формирования фонда по заявке на приобретение инвестиционных паев, поданной агенту АО КБ «Ситибанк», осуществляется при условии передачи в их оплату денежных средств в сумме не менее 5 000 (Пяти тысяч) рублей.</w:t>
            </w:r>
          </w:p>
          <w:p w:rsidR="0030624B" w:rsidRPr="001A6482" w:rsidRDefault="0030624B" w:rsidP="0030624B">
            <w:pPr>
              <w:spacing w:before="60" w:after="60"/>
              <w:jc w:val="both"/>
              <w:rPr>
                <w:b/>
                <w:sz w:val="22"/>
                <w:szCs w:val="22"/>
              </w:rPr>
            </w:pPr>
            <w:r w:rsidRPr="001A6482">
              <w:rPr>
                <w:b/>
                <w:sz w:val="22"/>
                <w:szCs w:val="22"/>
              </w:rPr>
              <w:t>Для лиц, имеющих или ранее имевших инвестиционные паи на лицевом счете в реестре владельцев инвестиционных паев, выдача инвестиционных паев после даты завершения (окончания) формирования фонда по заявке на приобретение инвестиционных паев, поданной агенту ВТБ 24 (ПАО), осуществляется при условии передачи в их оплату денежных средств в сумме не менее 150 000 (Ста пятидесяти тысяч) рублей.</w:t>
            </w:r>
          </w:p>
          <w:p w:rsidR="0030624B" w:rsidRPr="001A6482" w:rsidRDefault="0030624B" w:rsidP="0030624B">
            <w:pPr>
              <w:spacing w:after="120"/>
              <w:jc w:val="both"/>
              <w:rPr>
                <w:sz w:val="22"/>
                <w:szCs w:val="22"/>
              </w:rPr>
            </w:pPr>
            <w:r w:rsidRPr="001A6482">
              <w:rPr>
                <w:sz w:val="22"/>
                <w:szCs w:val="22"/>
              </w:rPr>
              <w:t xml:space="preserve">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за исключением номинальных держателей – АО КБ «Ситибанк» и КИТ Финанс (ПАО), осуществляется при условии передачи в </w:t>
            </w:r>
            <w:r w:rsidRPr="001A6482">
              <w:rPr>
                <w:sz w:val="22"/>
                <w:szCs w:val="22"/>
              </w:rPr>
              <w:lastRenderedPageBreak/>
              <w:t>их оплату денежных средств в сумме не менее 10 000 (Десяти тысяч)  рублей.</w:t>
            </w:r>
          </w:p>
          <w:p w:rsidR="0030624B" w:rsidRPr="001A6482" w:rsidRDefault="0030624B" w:rsidP="0030624B">
            <w:pPr>
              <w:spacing w:after="120"/>
              <w:jc w:val="both"/>
              <w:rPr>
                <w:sz w:val="22"/>
                <w:szCs w:val="22"/>
              </w:rPr>
            </w:pPr>
            <w:r w:rsidRPr="001A6482">
              <w:rPr>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АО КБ «Ситибанк», осуществляется при условии передачи в их оплату денежных средств в сумме не менее 5 000 (Пяти тысяч) рублей</w:t>
            </w:r>
            <w:r w:rsidRPr="001A6482">
              <w:rPr>
                <w:caps/>
                <w:sz w:val="22"/>
                <w:szCs w:val="22"/>
              </w:rPr>
              <w:t>.</w:t>
            </w:r>
          </w:p>
          <w:p w:rsidR="00B86DB8" w:rsidRPr="001A6482" w:rsidRDefault="0030624B" w:rsidP="00D170D5">
            <w:pPr>
              <w:spacing w:after="120"/>
              <w:jc w:val="both"/>
              <w:rPr>
                <w:sz w:val="22"/>
                <w:szCs w:val="22"/>
              </w:rPr>
            </w:pPr>
            <w:r w:rsidRPr="001A6482">
              <w:rPr>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КИТ Финанс (ПАО), осуществляется при условии передачи в их оплату денежных средств в сумме не менее 10 000 (Десяти тысяч)  рублей.</w:t>
            </w:r>
          </w:p>
        </w:tc>
        <w:tc>
          <w:tcPr>
            <w:tcW w:w="4253" w:type="dxa"/>
          </w:tcPr>
          <w:p w:rsidR="00D170D5" w:rsidRPr="001A6482" w:rsidRDefault="00D170D5" w:rsidP="00D170D5">
            <w:pPr>
              <w:pStyle w:val="a7"/>
              <w:tabs>
                <w:tab w:val="num" w:pos="1080"/>
              </w:tabs>
              <w:jc w:val="both"/>
              <w:rPr>
                <w:sz w:val="22"/>
                <w:szCs w:val="22"/>
              </w:rPr>
            </w:pPr>
            <w:r w:rsidRPr="001A6482">
              <w:rPr>
                <w:sz w:val="22"/>
                <w:szCs w:val="22"/>
              </w:rPr>
              <w:lastRenderedPageBreak/>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rsidR="00D170D5" w:rsidRPr="001A6482" w:rsidRDefault="00D170D5" w:rsidP="00D170D5">
            <w:pPr>
              <w:spacing w:after="120"/>
              <w:ind w:firstLine="284"/>
              <w:jc w:val="both"/>
              <w:rPr>
                <w:sz w:val="22"/>
                <w:szCs w:val="22"/>
              </w:rPr>
            </w:pPr>
            <w:r w:rsidRPr="001A6482">
              <w:rPr>
                <w:sz w:val="22"/>
                <w:szCs w:val="22"/>
              </w:rPr>
              <w:t>- не менее 100 000 (Ста тысяч) рублей при подаче заявки на приобретение инвестиционных паев управляющей компании, за исключением</w:t>
            </w:r>
            <w:r w:rsidRPr="001A6482">
              <w:rPr>
                <w:b/>
                <w:sz w:val="22"/>
                <w:szCs w:val="22"/>
              </w:rPr>
              <w:t xml:space="preserve"> подачи заявки на приобретение инвестиционных паев в порядке, предусмотренном п. 46.4 настоящих Правил, а также </w:t>
            </w:r>
            <w:r w:rsidRPr="001A6482">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p>
          <w:p w:rsidR="00D170D5" w:rsidRPr="001A6482" w:rsidRDefault="00D170D5" w:rsidP="00D170D5">
            <w:pPr>
              <w:spacing w:after="120"/>
              <w:ind w:firstLine="284"/>
              <w:jc w:val="both"/>
              <w:rPr>
                <w:b/>
                <w:sz w:val="22"/>
                <w:szCs w:val="22"/>
              </w:rPr>
            </w:pPr>
            <w:r w:rsidRPr="001A6482">
              <w:rPr>
                <w:b/>
                <w:sz w:val="22"/>
                <w:szCs w:val="22"/>
              </w:rPr>
              <w:t>- не менее 1 000 (Одной тысячи) рублей при подаче заявки на приобретение инвестиционных паев управляющей компании в порядке, предусмотренном п. 46.4 настоящих Правил;</w:t>
            </w:r>
          </w:p>
          <w:p w:rsidR="00D170D5" w:rsidRPr="001A6482" w:rsidRDefault="00D170D5" w:rsidP="00D170D5">
            <w:pPr>
              <w:spacing w:after="120"/>
              <w:ind w:firstLine="284"/>
              <w:jc w:val="both"/>
              <w:rPr>
                <w:sz w:val="22"/>
                <w:szCs w:val="22"/>
              </w:rPr>
            </w:pPr>
            <w:r w:rsidRPr="001A6482">
              <w:rPr>
                <w:sz w:val="22"/>
                <w:szCs w:val="22"/>
              </w:rPr>
              <w:lastRenderedPageBreak/>
              <w:t>- не менее 50 000 (Пятидесяти тысяч) рублей при подаче заявки на приобретение инвестиционных паев агенту АО КБ «Ситибанк»;</w:t>
            </w:r>
          </w:p>
          <w:p w:rsidR="00D170D5" w:rsidRPr="001A6482" w:rsidRDefault="00D170D5" w:rsidP="00D170D5">
            <w:pPr>
              <w:spacing w:after="60"/>
              <w:ind w:firstLine="284"/>
              <w:jc w:val="both"/>
              <w:rPr>
                <w:sz w:val="22"/>
                <w:szCs w:val="22"/>
              </w:rPr>
            </w:pPr>
            <w:r w:rsidRPr="001A6482">
              <w:rPr>
                <w:sz w:val="22"/>
                <w:szCs w:val="22"/>
              </w:rPr>
              <w:t>- не менее 10 000 (Десяти тысяч) рублей при подаче заявки на приобретение инвестиционных паев агентам, за исключением агента АО КБ «Ситибанк».</w:t>
            </w:r>
          </w:p>
          <w:p w:rsidR="00D170D5" w:rsidRPr="001A6482" w:rsidRDefault="00D170D5" w:rsidP="00D170D5">
            <w:pPr>
              <w:spacing w:after="60"/>
              <w:jc w:val="both"/>
              <w:rPr>
                <w:sz w:val="22"/>
                <w:szCs w:val="22"/>
              </w:rPr>
            </w:pPr>
            <w:r w:rsidRPr="001A6482">
              <w:rPr>
                <w:sz w:val="22"/>
                <w:szCs w:val="22"/>
              </w:rPr>
              <w:t>Для лиц, имеющих или ранее имевших инвестиционные паи на лицевом счете в реестре владельцев инвестиционных паев, выдача инвестиционных паев после даты завершения (окончания) формирования фонда осуществляется при условии передачи в их оплату денежных средств в размере:</w:t>
            </w:r>
          </w:p>
          <w:p w:rsidR="00D170D5" w:rsidRPr="001A6482" w:rsidRDefault="00D170D5" w:rsidP="00D170D5">
            <w:pPr>
              <w:spacing w:after="60"/>
              <w:jc w:val="both"/>
              <w:rPr>
                <w:sz w:val="22"/>
                <w:szCs w:val="22"/>
              </w:rPr>
            </w:pPr>
            <w:r w:rsidRPr="001A6482">
              <w:rPr>
                <w:sz w:val="22"/>
                <w:szCs w:val="22"/>
              </w:rPr>
              <w:t>- не менее 10 000 (Десяти тысяч) рублей при подаче заявки на приобретение инвестиционных паев управляющей компании, за исключением</w:t>
            </w:r>
            <w:r w:rsidRPr="001A6482">
              <w:rPr>
                <w:b/>
                <w:sz w:val="22"/>
                <w:szCs w:val="22"/>
              </w:rPr>
              <w:t xml:space="preserve"> подачи заявки на приобретение инвестиционных паев в порядке, предусмотренном п. 46.4 настоящих Правил, а также </w:t>
            </w:r>
            <w:r w:rsidRPr="001A6482">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p>
          <w:p w:rsidR="00D170D5" w:rsidRPr="001A6482" w:rsidRDefault="00D170D5" w:rsidP="00D170D5">
            <w:pPr>
              <w:jc w:val="both"/>
              <w:rPr>
                <w:b/>
                <w:sz w:val="22"/>
                <w:szCs w:val="22"/>
              </w:rPr>
            </w:pPr>
            <w:r w:rsidRPr="001A6482">
              <w:rPr>
                <w:b/>
                <w:sz w:val="22"/>
                <w:szCs w:val="22"/>
              </w:rPr>
              <w:t>- не менее 1 000 (Одной тысячи) рублей при подаче заявки на приобретение инвестиционных паев управляющей компании в порядке, предусмотренном п. 46.4 настоящих Правил;</w:t>
            </w:r>
          </w:p>
          <w:p w:rsidR="00D170D5" w:rsidRPr="001A6482" w:rsidRDefault="00D170D5" w:rsidP="00D170D5">
            <w:pPr>
              <w:spacing w:after="60"/>
              <w:jc w:val="both"/>
              <w:rPr>
                <w:caps/>
                <w:sz w:val="22"/>
                <w:szCs w:val="22"/>
              </w:rPr>
            </w:pPr>
            <w:r w:rsidRPr="001A6482">
              <w:rPr>
                <w:sz w:val="22"/>
                <w:szCs w:val="22"/>
              </w:rPr>
              <w:t>- не менее 1 000 (Одной тысячи) рублей при подаче заявки на приобретение инвестиционных паев агентам, за исключением агента АО КБ «Ситибанк»</w:t>
            </w:r>
            <w:r w:rsidRPr="001A6482">
              <w:rPr>
                <w:caps/>
                <w:sz w:val="22"/>
                <w:szCs w:val="22"/>
              </w:rPr>
              <w:t>.</w:t>
            </w:r>
          </w:p>
          <w:p w:rsidR="00D170D5" w:rsidRPr="001A6482" w:rsidRDefault="00D170D5" w:rsidP="00D170D5">
            <w:pPr>
              <w:spacing w:after="120"/>
              <w:jc w:val="both"/>
              <w:rPr>
                <w:sz w:val="22"/>
                <w:szCs w:val="22"/>
              </w:rPr>
            </w:pPr>
            <w:r w:rsidRPr="001A6482">
              <w:rPr>
                <w:sz w:val="22"/>
                <w:szCs w:val="22"/>
              </w:rPr>
              <w:t>Для лиц, имеющих или ранее имевших инвестиционные паи на лицевом счете в реестре владельцев инвестиционных паев, выдача инвестиционных паев после даты завершения (окончания) формирования фонда по заявке на приобретение инвестиционных паев, поданной агенту АО КБ «Ситибанк», осуществляется при условии передачи в их оплату денежных средств в сумме не менее 5 000 (Пяти тысяч) рублей.</w:t>
            </w:r>
          </w:p>
          <w:p w:rsidR="00D170D5" w:rsidRPr="001A6482" w:rsidRDefault="00D170D5" w:rsidP="00D170D5">
            <w:pPr>
              <w:spacing w:after="120"/>
              <w:jc w:val="both"/>
              <w:rPr>
                <w:sz w:val="22"/>
                <w:szCs w:val="22"/>
              </w:rPr>
            </w:pPr>
            <w:r w:rsidRPr="001A6482">
              <w:rPr>
                <w:sz w:val="22"/>
                <w:szCs w:val="22"/>
              </w:rPr>
              <w:t xml:space="preserve">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за исключением номинальных держателей – АО КБ «Ситибанк» и КИТ Финанс (ПАО), осуществляется при условии передачи в их оплату денежных </w:t>
            </w:r>
            <w:r w:rsidRPr="001A6482">
              <w:rPr>
                <w:sz w:val="22"/>
                <w:szCs w:val="22"/>
              </w:rPr>
              <w:lastRenderedPageBreak/>
              <w:t>средств в сумме не менее 10 000 (Десяти тысяч)  рублей.</w:t>
            </w:r>
          </w:p>
          <w:p w:rsidR="00D170D5" w:rsidRPr="001A6482" w:rsidRDefault="00D170D5" w:rsidP="00D170D5">
            <w:pPr>
              <w:spacing w:after="120"/>
              <w:jc w:val="both"/>
              <w:rPr>
                <w:sz w:val="22"/>
                <w:szCs w:val="22"/>
              </w:rPr>
            </w:pPr>
            <w:r w:rsidRPr="001A6482">
              <w:rPr>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АО КБ «Ситибанк», осуществляется при условии передачи в их оплату денежных средств в сумме не менее 5 000 (Пяти тысяч) рублей</w:t>
            </w:r>
            <w:r w:rsidRPr="001A6482">
              <w:rPr>
                <w:caps/>
                <w:sz w:val="22"/>
                <w:szCs w:val="22"/>
              </w:rPr>
              <w:t>.</w:t>
            </w:r>
          </w:p>
          <w:p w:rsidR="00B86DB8" w:rsidRPr="001A6482" w:rsidRDefault="00D170D5" w:rsidP="001A6482">
            <w:pPr>
              <w:spacing w:after="120"/>
              <w:jc w:val="both"/>
              <w:rPr>
                <w:sz w:val="22"/>
                <w:szCs w:val="22"/>
              </w:rPr>
            </w:pPr>
            <w:r w:rsidRPr="001A6482">
              <w:rPr>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КИТ Финанс (ПАО), осуществляется при условии передачи в их оплату денежных средств в сумме не менее 10 000 (Десяти тысяч)  рублей.</w:t>
            </w:r>
          </w:p>
        </w:tc>
      </w:tr>
      <w:tr w:rsidR="00D632E6" w:rsidRPr="001A6482" w:rsidTr="00050219">
        <w:trPr>
          <w:trHeight w:val="652"/>
        </w:trPr>
        <w:tc>
          <w:tcPr>
            <w:tcW w:w="568" w:type="dxa"/>
          </w:tcPr>
          <w:p w:rsidR="00D632E6" w:rsidRPr="001A6482" w:rsidRDefault="00323C0E">
            <w:pPr>
              <w:pStyle w:val="prg3"/>
              <w:numPr>
                <w:ilvl w:val="0"/>
                <w:numId w:val="0"/>
              </w:numPr>
              <w:spacing w:before="0" w:after="120"/>
              <w:ind w:left="-87"/>
              <w:jc w:val="center"/>
              <w:rPr>
                <w:rFonts w:ascii="Times New Roman" w:hAnsi="Times New Roman" w:cs="Times New Roman"/>
                <w:kern w:val="0"/>
                <w:sz w:val="22"/>
                <w:szCs w:val="22"/>
              </w:rPr>
            </w:pPr>
            <w:r w:rsidRPr="001A6482">
              <w:rPr>
                <w:rFonts w:ascii="Times New Roman" w:hAnsi="Times New Roman" w:cs="Times New Roman"/>
                <w:kern w:val="0"/>
                <w:sz w:val="22"/>
                <w:szCs w:val="22"/>
              </w:rPr>
              <w:lastRenderedPageBreak/>
              <w:t>1</w:t>
            </w:r>
            <w:r w:rsidR="002630E0">
              <w:rPr>
                <w:rFonts w:ascii="Times New Roman" w:hAnsi="Times New Roman" w:cs="Times New Roman"/>
                <w:kern w:val="0"/>
                <w:sz w:val="22"/>
                <w:szCs w:val="22"/>
              </w:rPr>
              <w:t>4</w:t>
            </w:r>
          </w:p>
        </w:tc>
        <w:tc>
          <w:tcPr>
            <w:tcW w:w="1076" w:type="dxa"/>
          </w:tcPr>
          <w:p w:rsidR="00D632E6" w:rsidRPr="001A6482" w:rsidRDefault="002F28A0" w:rsidP="0030624B">
            <w:pPr>
              <w:pStyle w:val="prg3"/>
              <w:numPr>
                <w:ilvl w:val="0"/>
                <w:numId w:val="0"/>
              </w:numPr>
              <w:spacing w:before="0" w:after="120"/>
              <w:jc w:val="center"/>
              <w:rPr>
                <w:rFonts w:ascii="Times New Roman" w:hAnsi="Times New Roman" w:cs="Times New Roman"/>
                <w:kern w:val="0"/>
                <w:sz w:val="22"/>
                <w:szCs w:val="22"/>
              </w:rPr>
            </w:pPr>
            <w:r w:rsidRPr="001A6482">
              <w:rPr>
                <w:rFonts w:ascii="Times New Roman" w:hAnsi="Times New Roman" w:cs="Times New Roman"/>
                <w:kern w:val="0"/>
                <w:sz w:val="22"/>
                <w:szCs w:val="22"/>
              </w:rPr>
              <w:t>6</w:t>
            </w:r>
            <w:r w:rsidR="0030624B" w:rsidRPr="001A6482">
              <w:rPr>
                <w:rFonts w:ascii="Times New Roman" w:hAnsi="Times New Roman" w:cs="Times New Roman"/>
                <w:kern w:val="0"/>
                <w:sz w:val="22"/>
                <w:szCs w:val="22"/>
              </w:rPr>
              <w:t>5</w:t>
            </w:r>
            <w:r w:rsidRPr="001A6482">
              <w:rPr>
                <w:rFonts w:ascii="Times New Roman" w:hAnsi="Times New Roman" w:cs="Times New Roman"/>
                <w:kern w:val="0"/>
                <w:sz w:val="22"/>
                <w:szCs w:val="22"/>
              </w:rPr>
              <w:t>.</w:t>
            </w:r>
          </w:p>
        </w:tc>
        <w:tc>
          <w:tcPr>
            <w:tcW w:w="4170" w:type="dxa"/>
          </w:tcPr>
          <w:p w:rsidR="0030624B" w:rsidRPr="001A6482" w:rsidRDefault="0030624B" w:rsidP="0030624B">
            <w:pPr>
              <w:pStyle w:val="ab"/>
              <w:spacing w:before="0"/>
              <w:jc w:val="both"/>
              <w:rPr>
                <w:sz w:val="22"/>
                <w:szCs w:val="22"/>
              </w:rPr>
            </w:pPr>
            <w:r w:rsidRPr="001A6482">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w:t>
            </w:r>
            <w:r w:rsidRPr="001A6482">
              <w:rPr>
                <w:bCs/>
                <w:sz w:val="22"/>
                <w:szCs w:val="22"/>
              </w:rPr>
              <w:t xml:space="preserve"> </w:t>
            </w:r>
            <w:r w:rsidRPr="001A6482">
              <w:rPr>
                <w:sz w:val="22"/>
                <w:szCs w:val="22"/>
              </w:rPr>
              <w:t>надбавка, на которую увеличивается расчетная стоимость инвестиционного пая, составляет:</w:t>
            </w:r>
          </w:p>
          <w:p w:rsidR="0030624B" w:rsidRPr="001A6482" w:rsidRDefault="0030624B" w:rsidP="0030624B">
            <w:pPr>
              <w:pStyle w:val="ab"/>
              <w:numPr>
                <w:ilvl w:val="0"/>
                <w:numId w:val="17"/>
              </w:numPr>
              <w:tabs>
                <w:tab w:val="left" w:pos="360"/>
              </w:tabs>
              <w:spacing w:before="0"/>
              <w:jc w:val="both"/>
              <w:rPr>
                <w:sz w:val="22"/>
                <w:szCs w:val="22"/>
              </w:rPr>
            </w:pPr>
            <w:r w:rsidRPr="001A6482">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1A6482">
              <w:rPr>
                <w:bCs/>
                <w:sz w:val="22"/>
                <w:szCs w:val="22"/>
              </w:rPr>
              <w:t>100 </w:t>
            </w:r>
            <w:r w:rsidRPr="001A6482">
              <w:rPr>
                <w:sz w:val="22"/>
                <w:szCs w:val="22"/>
              </w:rPr>
              <w:t xml:space="preserve">000 (Ста тысяч) рублей; </w:t>
            </w:r>
          </w:p>
          <w:p w:rsidR="0030624B" w:rsidRPr="001A6482" w:rsidRDefault="0030624B" w:rsidP="0030624B">
            <w:pPr>
              <w:pStyle w:val="ab"/>
              <w:numPr>
                <w:ilvl w:val="0"/>
                <w:numId w:val="17"/>
              </w:numPr>
              <w:tabs>
                <w:tab w:val="left" w:pos="360"/>
              </w:tabs>
              <w:spacing w:before="0"/>
              <w:jc w:val="both"/>
              <w:rPr>
                <w:sz w:val="22"/>
                <w:szCs w:val="22"/>
              </w:rPr>
            </w:pPr>
            <w:r w:rsidRPr="001A6482">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p>
          <w:p w:rsidR="0030624B" w:rsidRPr="001A6482" w:rsidRDefault="0030624B" w:rsidP="0030624B">
            <w:pPr>
              <w:pStyle w:val="ab"/>
              <w:numPr>
                <w:ilvl w:val="0"/>
                <w:numId w:val="17"/>
              </w:numPr>
              <w:tabs>
                <w:tab w:val="left" w:pos="360"/>
              </w:tabs>
              <w:spacing w:before="0"/>
              <w:jc w:val="both"/>
              <w:rPr>
                <w:sz w:val="22"/>
                <w:szCs w:val="22"/>
              </w:rPr>
            </w:pPr>
            <w:r w:rsidRPr="001A6482">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p>
          <w:p w:rsidR="0030624B" w:rsidRPr="001A6482" w:rsidRDefault="0030624B" w:rsidP="0030624B">
            <w:pPr>
              <w:pStyle w:val="ab"/>
              <w:numPr>
                <w:ilvl w:val="0"/>
                <w:numId w:val="17"/>
              </w:numPr>
              <w:tabs>
                <w:tab w:val="left" w:pos="360"/>
              </w:tabs>
              <w:spacing w:before="0"/>
              <w:jc w:val="both"/>
              <w:rPr>
                <w:sz w:val="22"/>
                <w:szCs w:val="22"/>
              </w:rPr>
            </w:pPr>
            <w:r w:rsidRPr="001A6482">
              <w:rPr>
                <w:sz w:val="22"/>
                <w:szCs w:val="22"/>
              </w:rPr>
              <w:t>не взимается при сумме, внесенной в оплату инвестиционных паев, в размере равном или более 1 000 000 (Одного миллиона) рублей.</w:t>
            </w:r>
          </w:p>
          <w:p w:rsidR="0030624B" w:rsidRPr="001A6482" w:rsidRDefault="0030624B" w:rsidP="0030624B">
            <w:pPr>
              <w:pStyle w:val="ab"/>
              <w:tabs>
                <w:tab w:val="left" w:pos="360"/>
              </w:tabs>
              <w:spacing w:before="0" w:after="120"/>
              <w:jc w:val="both"/>
              <w:rPr>
                <w:sz w:val="22"/>
                <w:szCs w:val="22"/>
              </w:rPr>
            </w:pPr>
            <w:r w:rsidRPr="001A6482">
              <w:rPr>
                <w:sz w:val="22"/>
                <w:szCs w:val="22"/>
              </w:rPr>
              <w:lastRenderedPageBreak/>
              <w:t xml:space="preserve">При выдаче инвестиционных паев после завершения (окончания) формирования фонда в случае подачи заявки на приобретение инвестиционных паев агенту, за исключением случаев, когда заявка на приобретение инвестиционных паев подана агентам АО КБ «Ситибанк», АО ЮниКредит Банк, </w:t>
            </w:r>
            <w:r w:rsidRPr="001A6482">
              <w:rPr>
                <w:b/>
                <w:sz w:val="22"/>
                <w:szCs w:val="22"/>
              </w:rPr>
              <w:t>ВТБ 24 (ПАО),</w:t>
            </w:r>
            <w:r w:rsidRPr="001A6482">
              <w:rPr>
                <w:sz w:val="22"/>
                <w:szCs w:val="22"/>
              </w:rPr>
              <w:t xml:space="preserve"> надбавка, на которую увеличивается расчетная стоимость инвестиционного пая, составляет:</w:t>
            </w:r>
          </w:p>
          <w:p w:rsidR="0030624B" w:rsidRPr="001A6482" w:rsidRDefault="0030624B" w:rsidP="0030624B">
            <w:pPr>
              <w:numPr>
                <w:ilvl w:val="2"/>
                <w:numId w:val="20"/>
              </w:numPr>
              <w:tabs>
                <w:tab w:val="clear" w:pos="992"/>
                <w:tab w:val="left" w:pos="-1985"/>
                <w:tab w:val="num" w:pos="567"/>
                <w:tab w:val="left" w:pos="720"/>
                <w:tab w:val="num" w:pos="2160"/>
              </w:tabs>
              <w:autoSpaceDE/>
              <w:autoSpaceDN/>
              <w:spacing w:after="60"/>
              <w:ind w:left="11" w:firstLine="349"/>
              <w:jc w:val="both"/>
              <w:rPr>
                <w:sz w:val="22"/>
                <w:szCs w:val="22"/>
              </w:rPr>
            </w:pPr>
            <w:r w:rsidRPr="001A6482">
              <w:rPr>
                <w:sz w:val="22"/>
                <w:szCs w:val="22"/>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rsidR="0030624B" w:rsidRPr="001A6482" w:rsidRDefault="0030624B" w:rsidP="0030624B">
            <w:pPr>
              <w:numPr>
                <w:ilvl w:val="2"/>
                <w:numId w:val="20"/>
              </w:numPr>
              <w:tabs>
                <w:tab w:val="clear" w:pos="992"/>
                <w:tab w:val="left" w:pos="-1985"/>
                <w:tab w:val="num" w:pos="567"/>
                <w:tab w:val="left" w:pos="720"/>
              </w:tabs>
              <w:autoSpaceDE/>
              <w:autoSpaceDN/>
              <w:spacing w:after="60"/>
              <w:ind w:left="11" w:firstLine="349"/>
              <w:jc w:val="both"/>
              <w:rPr>
                <w:sz w:val="22"/>
                <w:szCs w:val="22"/>
              </w:rPr>
            </w:pPr>
            <w:r w:rsidRPr="001A6482">
              <w:rPr>
                <w:sz w:val="22"/>
                <w:szCs w:val="22"/>
              </w:rPr>
              <w:t>1,0 (Один) процент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300 000 (Трехсот тысяч) рублей;</w:t>
            </w:r>
          </w:p>
          <w:p w:rsidR="0030624B" w:rsidRPr="001A6482" w:rsidRDefault="0030624B" w:rsidP="0030624B">
            <w:pPr>
              <w:numPr>
                <w:ilvl w:val="2"/>
                <w:numId w:val="20"/>
              </w:numPr>
              <w:tabs>
                <w:tab w:val="clear" w:pos="992"/>
                <w:tab w:val="left" w:pos="-1985"/>
                <w:tab w:val="num" w:pos="567"/>
                <w:tab w:val="left" w:pos="720"/>
              </w:tabs>
              <w:autoSpaceDE/>
              <w:autoSpaceDN/>
              <w:spacing w:after="60"/>
              <w:ind w:left="11" w:firstLine="349"/>
              <w:jc w:val="both"/>
              <w:rPr>
                <w:sz w:val="22"/>
                <w:szCs w:val="22"/>
              </w:rPr>
            </w:pPr>
            <w:r w:rsidRPr="001A6482">
              <w:rPr>
                <w:sz w:val="22"/>
                <w:szCs w:val="22"/>
              </w:rPr>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rsidR="0030624B" w:rsidRPr="001A6482" w:rsidRDefault="0030624B" w:rsidP="0030624B">
            <w:pPr>
              <w:spacing w:after="60"/>
              <w:jc w:val="both"/>
              <w:rPr>
                <w:sz w:val="22"/>
                <w:szCs w:val="22"/>
              </w:rPr>
            </w:pPr>
            <w:r w:rsidRPr="001A6482">
              <w:rPr>
                <w:sz w:val="22"/>
                <w:szCs w:val="22"/>
              </w:rPr>
              <w:t>При выдаче инвестиционных паев после завершения (окончания) формирования фонда, если заявка на приобретение инвестиционных паев подана агенту АО КБ «Ситибанк», надбавка, на которую увеличивается расчетная стоимость инвестиционного пая, составляет:</w:t>
            </w:r>
          </w:p>
          <w:p w:rsidR="0030624B" w:rsidRPr="001A6482" w:rsidRDefault="0030624B" w:rsidP="0030624B">
            <w:pPr>
              <w:numPr>
                <w:ilvl w:val="0"/>
                <w:numId w:val="19"/>
              </w:numPr>
              <w:tabs>
                <w:tab w:val="clear" w:pos="720"/>
                <w:tab w:val="num" w:pos="0"/>
              </w:tabs>
              <w:autoSpaceDE/>
              <w:autoSpaceDN/>
              <w:spacing w:after="60"/>
              <w:ind w:left="11" w:firstLine="0"/>
              <w:jc w:val="both"/>
              <w:rPr>
                <w:sz w:val="22"/>
                <w:szCs w:val="22"/>
              </w:rPr>
            </w:pPr>
            <w:r w:rsidRPr="001A6482">
              <w:rPr>
                <w:sz w:val="22"/>
                <w:szCs w:val="22"/>
              </w:rPr>
              <w:t>1,5 (Одна целая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1 000 000 (Одного миллиона) рублей;</w:t>
            </w:r>
          </w:p>
          <w:p w:rsidR="0030624B" w:rsidRPr="001A6482" w:rsidRDefault="0030624B" w:rsidP="0030624B">
            <w:pPr>
              <w:numPr>
                <w:ilvl w:val="0"/>
                <w:numId w:val="19"/>
              </w:numPr>
              <w:tabs>
                <w:tab w:val="clear" w:pos="720"/>
                <w:tab w:val="num" w:pos="0"/>
              </w:tabs>
              <w:autoSpaceDE/>
              <w:autoSpaceDN/>
              <w:spacing w:after="60"/>
              <w:ind w:left="11" w:firstLine="0"/>
              <w:jc w:val="both"/>
              <w:rPr>
                <w:sz w:val="22"/>
                <w:szCs w:val="22"/>
              </w:rPr>
            </w:pPr>
            <w:r w:rsidRPr="001A6482">
              <w:rPr>
                <w:sz w:val="22"/>
                <w:szCs w:val="22"/>
              </w:rPr>
              <w:t>1,25 (Одна целая двадцать пять сотых) процентов (НДС не облагается) от расчетной стоимости одного инвестиционного пая при сумме, внесенной в оплату инвестиционных паев, равной или более 1 000 000 (Одного миллиона) рублей, но менее 5 000 000 (Пяти миллионов) рублей;</w:t>
            </w:r>
          </w:p>
          <w:p w:rsidR="0030624B" w:rsidRPr="001A6482" w:rsidRDefault="0030624B" w:rsidP="0030624B">
            <w:pPr>
              <w:numPr>
                <w:ilvl w:val="0"/>
                <w:numId w:val="19"/>
              </w:numPr>
              <w:tabs>
                <w:tab w:val="left" w:pos="-1985"/>
              </w:tabs>
              <w:autoSpaceDE/>
              <w:autoSpaceDN/>
              <w:spacing w:after="60"/>
              <w:ind w:left="34" w:firstLine="0"/>
              <w:jc w:val="both"/>
              <w:rPr>
                <w:sz w:val="22"/>
                <w:szCs w:val="22"/>
              </w:rPr>
            </w:pPr>
            <w:r w:rsidRPr="001A6482">
              <w:rPr>
                <w:sz w:val="22"/>
                <w:szCs w:val="22"/>
              </w:rPr>
              <w:t xml:space="preserve">1,0 (Один) процент (НДС не облагается) от расчетной стоимости одного инвестиционного пая при сумме, </w:t>
            </w:r>
            <w:r w:rsidRPr="001A6482">
              <w:rPr>
                <w:sz w:val="22"/>
                <w:szCs w:val="22"/>
              </w:rPr>
              <w:lastRenderedPageBreak/>
              <w:t>внесенной в оплату инвестиционных паев, равной или более 5 000 000 (Пяти миллионов) рублей.</w:t>
            </w:r>
          </w:p>
          <w:p w:rsidR="0030624B" w:rsidRPr="001A6482" w:rsidRDefault="0030624B" w:rsidP="0030624B">
            <w:pPr>
              <w:tabs>
                <w:tab w:val="left" w:pos="-1985"/>
              </w:tabs>
              <w:spacing w:after="60" w:line="264" w:lineRule="auto"/>
              <w:jc w:val="both"/>
              <w:rPr>
                <w:sz w:val="22"/>
                <w:szCs w:val="22"/>
              </w:rPr>
            </w:pPr>
            <w:r w:rsidRPr="001A6482">
              <w:rPr>
                <w:sz w:val="22"/>
                <w:szCs w:val="22"/>
              </w:rPr>
              <w:t>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АО ЮниКредит Банк, надбавка, на которую увеличивается расчётная стоимость инвестиционного пая, составляет:</w:t>
            </w:r>
          </w:p>
          <w:p w:rsidR="0030624B" w:rsidRPr="001A6482" w:rsidRDefault="0030624B" w:rsidP="0030624B">
            <w:pPr>
              <w:numPr>
                <w:ilvl w:val="2"/>
                <w:numId w:val="20"/>
              </w:numPr>
              <w:tabs>
                <w:tab w:val="clear" w:pos="992"/>
                <w:tab w:val="left" w:pos="-1985"/>
              </w:tabs>
              <w:autoSpaceDE/>
              <w:autoSpaceDN/>
              <w:spacing w:after="60" w:line="264" w:lineRule="auto"/>
              <w:ind w:left="0" w:firstLine="0"/>
              <w:jc w:val="both"/>
              <w:rPr>
                <w:sz w:val="22"/>
                <w:szCs w:val="22"/>
              </w:rPr>
            </w:pPr>
            <w:r w:rsidRPr="001A6482">
              <w:rPr>
                <w:sz w:val="22"/>
                <w:szCs w:val="22"/>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rsidR="0030624B" w:rsidRPr="001A6482" w:rsidRDefault="0030624B" w:rsidP="0030624B">
            <w:pPr>
              <w:numPr>
                <w:ilvl w:val="2"/>
                <w:numId w:val="20"/>
              </w:numPr>
              <w:tabs>
                <w:tab w:val="clear" w:pos="992"/>
                <w:tab w:val="left" w:pos="-1985"/>
              </w:tabs>
              <w:autoSpaceDE/>
              <w:autoSpaceDN/>
              <w:spacing w:after="60" w:line="264" w:lineRule="auto"/>
              <w:ind w:left="0" w:firstLine="0"/>
              <w:jc w:val="both"/>
              <w:rPr>
                <w:sz w:val="22"/>
                <w:szCs w:val="22"/>
              </w:rPr>
            </w:pPr>
            <w:r w:rsidRPr="001A6482">
              <w:rPr>
                <w:sz w:val="22"/>
                <w:szCs w:val="22"/>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rsidR="0030624B" w:rsidRPr="001A6482" w:rsidRDefault="0030624B" w:rsidP="0030624B">
            <w:pPr>
              <w:numPr>
                <w:ilvl w:val="2"/>
                <w:numId w:val="20"/>
              </w:numPr>
              <w:tabs>
                <w:tab w:val="clear" w:pos="992"/>
                <w:tab w:val="left" w:pos="-1985"/>
              </w:tabs>
              <w:autoSpaceDE/>
              <w:autoSpaceDN/>
              <w:spacing w:after="60" w:line="264" w:lineRule="auto"/>
              <w:ind w:left="0" w:firstLine="0"/>
              <w:jc w:val="both"/>
              <w:rPr>
                <w:sz w:val="22"/>
                <w:szCs w:val="22"/>
              </w:rPr>
            </w:pPr>
            <w:r w:rsidRPr="001A6482">
              <w:rPr>
                <w:sz w:val="22"/>
                <w:szCs w:val="22"/>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rsidR="0030624B" w:rsidRPr="001A6482" w:rsidRDefault="0030624B" w:rsidP="0030624B">
            <w:pPr>
              <w:numPr>
                <w:ilvl w:val="2"/>
                <w:numId w:val="20"/>
              </w:numPr>
              <w:tabs>
                <w:tab w:val="clear" w:pos="992"/>
                <w:tab w:val="left" w:pos="-1985"/>
              </w:tabs>
              <w:autoSpaceDE/>
              <w:autoSpaceDN/>
              <w:spacing w:after="60" w:line="264" w:lineRule="auto"/>
              <w:ind w:left="0" w:firstLine="0"/>
              <w:jc w:val="both"/>
              <w:rPr>
                <w:sz w:val="22"/>
                <w:szCs w:val="22"/>
              </w:rPr>
            </w:pPr>
            <w:r w:rsidRPr="001A6482">
              <w:rPr>
                <w:sz w:val="22"/>
                <w:szCs w:val="22"/>
              </w:rPr>
              <w:t>не взимается при сумме, внесенной в оплату инвестиционных паев, в размере равном или более 5 000 000 (Пяти миллионов) рублей.</w:t>
            </w:r>
          </w:p>
          <w:p w:rsidR="0030624B" w:rsidRPr="001A6482" w:rsidRDefault="0030624B" w:rsidP="0030624B">
            <w:pPr>
              <w:tabs>
                <w:tab w:val="left" w:pos="-1985"/>
              </w:tabs>
              <w:spacing w:after="60" w:line="264" w:lineRule="auto"/>
              <w:jc w:val="both"/>
              <w:rPr>
                <w:b/>
                <w:sz w:val="22"/>
                <w:szCs w:val="22"/>
              </w:rPr>
            </w:pPr>
            <w:r w:rsidRPr="001A6482">
              <w:rPr>
                <w:b/>
                <w:sz w:val="22"/>
                <w:szCs w:val="22"/>
              </w:rPr>
              <w:t>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ВТБ 24 (ПАО), надбавка, на которую увеличивается расчётная стоимость инвестиционного пая, составляет:</w:t>
            </w:r>
          </w:p>
          <w:p w:rsidR="0030624B" w:rsidRPr="001A6482" w:rsidRDefault="0030624B" w:rsidP="0030624B">
            <w:pPr>
              <w:numPr>
                <w:ilvl w:val="0"/>
                <w:numId w:val="28"/>
              </w:numPr>
              <w:autoSpaceDE/>
              <w:autoSpaceDN/>
              <w:spacing w:after="60"/>
              <w:ind w:left="0" w:firstLine="0"/>
              <w:jc w:val="both"/>
              <w:rPr>
                <w:b/>
                <w:bCs/>
                <w:sz w:val="22"/>
                <w:szCs w:val="22"/>
              </w:rPr>
            </w:pPr>
            <w:r w:rsidRPr="001A6482">
              <w:rPr>
                <w:b/>
                <w:sz w:val="22"/>
                <w:szCs w:val="22"/>
              </w:rPr>
              <w:t>1,2 (Одна целая две десятых) процента (НДС не облагается) от расчётной стоимости одного инвестиционного пая.</w:t>
            </w:r>
          </w:p>
          <w:p w:rsidR="0030624B" w:rsidRPr="001A6482" w:rsidRDefault="0030624B" w:rsidP="0030624B">
            <w:pPr>
              <w:spacing w:after="120"/>
              <w:jc w:val="both"/>
              <w:rPr>
                <w:sz w:val="22"/>
                <w:szCs w:val="22"/>
              </w:rPr>
            </w:pPr>
            <w:r w:rsidRPr="001A6482">
              <w:rPr>
                <w:sz w:val="22"/>
                <w:szCs w:val="22"/>
              </w:rPr>
              <w:t xml:space="preserve">При выдаче инвестиционных паев после завершения (окончания) формирования </w:t>
            </w:r>
            <w:r w:rsidRPr="001A6482">
              <w:rPr>
                <w:sz w:val="22"/>
                <w:szCs w:val="22"/>
              </w:rPr>
              <w:lastRenderedPageBreak/>
              <w:t>фонда в случае подачи заявки на приобретение инвестиционных паев непосредственно управляющей компании номинальным держателем – АО КБ «Ситибанк» надбавка, на которую увеличивается расчетная стоимость инвестиционного пая, составляет:</w:t>
            </w:r>
          </w:p>
          <w:p w:rsidR="0030624B" w:rsidRPr="001A6482" w:rsidRDefault="0030624B" w:rsidP="0030624B">
            <w:pPr>
              <w:numPr>
                <w:ilvl w:val="2"/>
                <w:numId w:val="20"/>
              </w:numPr>
              <w:tabs>
                <w:tab w:val="clear" w:pos="992"/>
                <w:tab w:val="left" w:pos="-1985"/>
              </w:tabs>
              <w:autoSpaceDE/>
              <w:autoSpaceDN/>
              <w:spacing w:after="60" w:line="264" w:lineRule="auto"/>
              <w:ind w:left="0" w:firstLine="0"/>
              <w:jc w:val="both"/>
              <w:rPr>
                <w:sz w:val="22"/>
                <w:szCs w:val="22"/>
              </w:rPr>
            </w:pPr>
            <w:r w:rsidRPr="001A6482">
              <w:rPr>
                <w:sz w:val="22"/>
                <w:szCs w:val="22"/>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1 000 000 (Одного миллиона) рублей;</w:t>
            </w:r>
          </w:p>
          <w:p w:rsidR="0030624B" w:rsidRPr="001A6482" w:rsidRDefault="0030624B" w:rsidP="0030624B">
            <w:pPr>
              <w:numPr>
                <w:ilvl w:val="2"/>
                <w:numId w:val="20"/>
              </w:numPr>
              <w:tabs>
                <w:tab w:val="clear" w:pos="992"/>
                <w:tab w:val="left" w:pos="-1985"/>
              </w:tabs>
              <w:autoSpaceDE/>
              <w:autoSpaceDN/>
              <w:spacing w:after="60" w:line="264" w:lineRule="auto"/>
              <w:ind w:left="0" w:firstLine="0"/>
              <w:jc w:val="both"/>
              <w:rPr>
                <w:sz w:val="22"/>
                <w:szCs w:val="22"/>
              </w:rPr>
            </w:pPr>
            <w:r w:rsidRPr="001A6482">
              <w:rPr>
                <w:sz w:val="22"/>
                <w:szCs w:val="22"/>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rsidR="0030624B" w:rsidRPr="001A6482" w:rsidRDefault="0030624B" w:rsidP="0030624B">
            <w:pPr>
              <w:numPr>
                <w:ilvl w:val="2"/>
                <w:numId w:val="20"/>
              </w:numPr>
              <w:tabs>
                <w:tab w:val="clear" w:pos="992"/>
                <w:tab w:val="left" w:pos="-1985"/>
              </w:tabs>
              <w:autoSpaceDE/>
              <w:autoSpaceDN/>
              <w:spacing w:after="60" w:line="264" w:lineRule="auto"/>
              <w:ind w:left="0" w:firstLine="0"/>
              <w:jc w:val="both"/>
              <w:rPr>
                <w:sz w:val="22"/>
                <w:szCs w:val="22"/>
              </w:rPr>
            </w:pPr>
            <w:r w:rsidRPr="001A6482">
              <w:rPr>
                <w:sz w:val="22"/>
                <w:szCs w:val="22"/>
              </w:rPr>
              <w:t>1,0 (Один) процент (НДС не облагается) от расчётной стоимости одного инвестиционного пая при сумме, внесённой в оплату инвестиционных паёв, в размере равном или более 5 000 000 (Пяти миллионов) рублей.</w:t>
            </w:r>
          </w:p>
          <w:p w:rsidR="0030624B" w:rsidRPr="001A6482" w:rsidRDefault="0030624B" w:rsidP="0030624B">
            <w:pPr>
              <w:spacing w:after="120"/>
              <w:jc w:val="both"/>
              <w:rPr>
                <w:bCs/>
                <w:sz w:val="22"/>
                <w:szCs w:val="22"/>
              </w:rPr>
            </w:pPr>
            <w:r w:rsidRPr="001A6482">
              <w:rPr>
                <w:bCs/>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Финанс (ПАО), надбавка, на которую увеличивается расчетная стоимость инвестиционного пая, составляет:</w:t>
            </w:r>
          </w:p>
          <w:p w:rsidR="0030624B" w:rsidRPr="001A6482" w:rsidRDefault="0030624B" w:rsidP="0030624B">
            <w:pPr>
              <w:numPr>
                <w:ilvl w:val="2"/>
                <w:numId w:val="20"/>
              </w:numPr>
              <w:tabs>
                <w:tab w:val="clear" w:pos="992"/>
                <w:tab w:val="left" w:pos="-1985"/>
              </w:tabs>
              <w:autoSpaceDE/>
              <w:autoSpaceDN/>
              <w:spacing w:after="60" w:line="264" w:lineRule="auto"/>
              <w:ind w:left="0" w:firstLine="0"/>
              <w:jc w:val="both"/>
              <w:rPr>
                <w:sz w:val="22"/>
                <w:szCs w:val="22"/>
              </w:rPr>
            </w:pPr>
            <w:r w:rsidRPr="001A6482">
              <w:rPr>
                <w:sz w:val="22"/>
                <w:szCs w:val="22"/>
              </w:rPr>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rsidR="0030624B" w:rsidRPr="001A6482" w:rsidRDefault="0030624B" w:rsidP="0030624B">
            <w:pPr>
              <w:numPr>
                <w:ilvl w:val="2"/>
                <w:numId w:val="20"/>
              </w:numPr>
              <w:tabs>
                <w:tab w:val="clear" w:pos="992"/>
                <w:tab w:val="left" w:pos="-1985"/>
              </w:tabs>
              <w:autoSpaceDE/>
              <w:autoSpaceDN/>
              <w:spacing w:after="60" w:line="264" w:lineRule="auto"/>
              <w:ind w:left="0" w:firstLine="0"/>
              <w:jc w:val="both"/>
              <w:rPr>
                <w:bCs/>
                <w:sz w:val="22"/>
                <w:szCs w:val="22"/>
              </w:rPr>
            </w:pPr>
            <w:r w:rsidRPr="001A6482">
              <w:rPr>
                <w:sz w:val="22"/>
                <w:szCs w:val="22"/>
              </w:rPr>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w:t>
            </w:r>
            <w:r w:rsidRPr="001A6482">
              <w:rPr>
                <w:bCs/>
                <w:sz w:val="22"/>
                <w:szCs w:val="22"/>
              </w:rPr>
              <w:t xml:space="preserve"> 000 (Трехсот тысяч) рублей.</w:t>
            </w:r>
          </w:p>
          <w:p w:rsidR="0030624B" w:rsidRPr="001A6482" w:rsidRDefault="0030624B" w:rsidP="0030624B">
            <w:pPr>
              <w:spacing w:after="60"/>
              <w:jc w:val="both"/>
              <w:rPr>
                <w:sz w:val="22"/>
                <w:szCs w:val="22"/>
              </w:rPr>
            </w:pPr>
            <w:r w:rsidRPr="001A6482">
              <w:rPr>
                <w:bCs/>
                <w:sz w:val="22"/>
                <w:szCs w:val="22"/>
              </w:rPr>
              <w:t>Н</w:t>
            </w:r>
            <w:r w:rsidRPr="001A6482">
              <w:rPr>
                <w:sz w:val="22"/>
                <w:szCs w:val="22"/>
              </w:rPr>
              <w:t xml:space="preserve">адбавка, </w:t>
            </w:r>
            <w:r w:rsidRPr="001A6482">
              <w:rPr>
                <w:rFonts w:eastAsia="MS Mincho"/>
                <w:sz w:val="22"/>
                <w:szCs w:val="22"/>
              </w:rPr>
              <w:t>на которую увеличивается расчетная стоимость инвестиционного пая,</w:t>
            </w:r>
            <w:r w:rsidRPr="001A6482">
              <w:rPr>
                <w:sz w:val="22"/>
                <w:szCs w:val="22"/>
              </w:rPr>
              <w:t xml:space="preserve"> не взимается в следующих случаях:</w:t>
            </w:r>
          </w:p>
          <w:p w:rsidR="0030624B" w:rsidRPr="001A6482" w:rsidRDefault="0030624B" w:rsidP="0030624B">
            <w:pPr>
              <w:numPr>
                <w:ilvl w:val="0"/>
                <w:numId w:val="26"/>
              </w:numPr>
              <w:tabs>
                <w:tab w:val="clear" w:pos="720"/>
              </w:tabs>
              <w:spacing w:after="120"/>
              <w:ind w:left="11" w:firstLine="439"/>
              <w:jc w:val="both"/>
              <w:rPr>
                <w:rFonts w:eastAsia="MS Mincho"/>
                <w:sz w:val="22"/>
                <w:szCs w:val="22"/>
              </w:rPr>
            </w:pPr>
            <w:r w:rsidRPr="001A6482">
              <w:rPr>
                <w:rFonts w:eastAsia="MS Mincho"/>
                <w:sz w:val="22"/>
                <w:szCs w:val="22"/>
              </w:rPr>
              <w:lastRenderedPageBreak/>
              <w:t>при выдаче инвестиционных паев в течение 15 (Пятнадцати) рабочих дней с даты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rsidR="0030624B" w:rsidRPr="001A6482" w:rsidRDefault="0030624B" w:rsidP="0030624B">
            <w:pPr>
              <w:numPr>
                <w:ilvl w:val="0"/>
                <w:numId w:val="26"/>
              </w:numPr>
              <w:tabs>
                <w:tab w:val="clear" w:pos="720"/>
              </w:tabs>
              <w:spacing w:after="120"/>
              <w:ind w:left="11" w:firstLine="439"/>
              <w:jc w:val="both"/>
              <w:rPr>
                <w:rFonts w:eastAsia="MS Mincho"/>
                <w:sz w:val="22"/>
                <w:szCs w:val="22"/>
              </w:rPr>
            </w:pPr>
            <w:r w:rsidRPr="001A6482">
              <w:rPr>
                <w:rFonts w:eastAsia="MS Mincho"/>
                <w:sz w:val="22"/>
                <w:szCs w:val="22"/>
              </w:rPr>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rsidR="0030624B" w:rsidRPr="001A6482" w:rsidRDefault="0030624B" w:rsidP="0030624B">
            <w:pPr>
              <w:numPr>
                <w:ilvl w:val="0"/>
                <w:numId w:val="26"/>
              </w:numPr>
              <w:tabs>
                <w:tab w:val="clear" w:pos="720"/>
              </w:tabs>
              <w:spacing w:after="120"/>
              <w:ind w:left="11" w:firstLine="439"/>
              <w:jc w:val="both"/>
              <w:rPr>
                <w:sz w:val="22"/>
                <w:szCs w:val="22"/>
              </w:rPr>
            </w:pPr>
            <w:r w:rsidRPr="001A6482">
              <w:rPr>
                <w:rFonts w:eastAsia="MS Mincho"/>
                <w:sz w:val="22"/>
                <w:szCs w:val="22"/>
              </w:rPr>
              <w:t>при</w:t>
            </w:r>
            <w:r w:rsidRPr="001A6482">
              <w:rPr>
                <w:bCs/>
                <w:sz w:val="22"/>
                <w:szCs w:val="22"/>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 открытом номинальному держателю, по заявке, поданной  непосредственно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АО КБ «Ситибанк» или КИТ Финанс (ПАО).</w:t>
            </w:r>
          </w:p>
          <w:p w:rsidR="00D632E6" w:rsidRPr="001A6482" w:rsidRDefault="0030624B" w:rsidP="005B6D6E">
            <w:pPr>
              <w:spacing w:after="120"/>
              <w:ind w:left="11"/>
              <w:jc w:val="both"/>
              <w:rPr>
                <w:rFonts w:eastAsia="MS Mincho"/>
                <w:sz w:val="22"/>
                <w:szCs w:val="22"/>
              </w:rPr>
            </w:pPr>
            <w:r w:rsidRPr="001A6482">
              <w:rPr>
                <w:rFonts w:eastAsia="MS Mincho"/>
                <w:sz w:val="22"/>
                <w:szCs w:val="22"/>
              </w:rPr>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tc>
        <w:tc>
          <w:tcPr>
            <w:tcW w:w="4253" w:type="dxa"/>
          </w:tcPr>
          <w:p w:rsidR="0028443D" w:rsidRPr="0028443D" w:rsidRDefault="0028443D" w:rsidP="0028443D">
            <w:pPr>
              <w:spacing w:after="100"/>
              <w:jc w:val="both"/>
              <w:rPr>
                <w:sz w:val="22"/>
                <w:szCs w:val="22"/>
              </w:rPr>
            </w:pPr>
            <w:r w:rsidRPr="0028443D">
              <w:rPr>
                <w:sz w:val="22"/>
                <w:szCs w:val="22"/>
              </w:rPr>
              <w:lastRenderedPageBreak/>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w:t>
            </w:r>
            <w:r w:rsidRPr="001A6482">
              <w:rPr>
                <w:b/>
                <w:sz w:val="22"/>
                <w:szCs w:val="22"/>
              </w:rPr>
              <w:t>, за исключением подачи заявки на приобретение инвестиционных паев в порядке, предусмотренном п. 46.4 настоящих Правил,</w:t>
            </w:r>
            <w:r w:rsidRPr="0028443D">
              <w:rPr>
                <w:bCs/>
                <w:sz w:val="22"/>
                <w:szCs w:val="22"/>
              </w:rPr>
              <w:t xml:space="preserve"> </w:t>
            </w:r>
            <w:r w:rsidRPr="0028443D">
              <w:rPr>
                <w:sz w:val="22"/>
                <w:szCs w:val="22"/>
              </w:rPr>
              <w:t>надбавка, на которую увеличивается расчетная стоимость инвестиционного пая, составляет:</w:t>
            </w:r>
          </w:p>
          <w:p w:rsidR="0028443D" w:rsidRPr="0028443D" w:rsidRDefault="0028443D" w:rsidP="0028443D">
            <w:pPr>
              <w:numPr>
                <w:ilvl w:val="0"/>
                <w:numId w:val="17"/>
              </w:numPr>
              <w:tabs>
                <w:tab w:val="left" w:pos="360"/>
              </w:tabs>
              <w:autoSpaceDE/>
              <w:autoSpaceDN/>
              <w:spacing w:after="100"/>
              <w:jc w:val="both"/>
              <w:rPr>
                <w:sz w:val="22"/>
                <w:szCs w:val="22"/>
              </w:rPr>
            </w:pPr>
            <w:r w:rsidRPr="0028443D">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28443D">
              <w:rPr>
                <w:bCs/>
                <w:sz w:val="22"/>
                <w:szCs w:val="22"/>
              </w:rPr>
              <w:t>100 </w:t>
            </w:r>
            <w:r w:rsidRPr="0028443D">
              <w:rPr>
                <w:sz w:val="22"/>
                <w:szCs w:val="22"/>
              </w:rPr>
              <w:t xml:space="preserve">000 (Ста тысяч) рублей; </w:t>
            </w:r>
          </w:p>
          <w:p w:rsidR="0028443D" w:rsidRPr="0028443D" w:rsidRDefault="0028443D" w:rsidP="0028443D">
            <w:pPr>
              <w:numPr>
                <w:ilvl w:val="0"/>
                <w:numId w:val="17"/>
              </w:numPr>
              <w:tabs>
                <w:tab w:val="left" w:pos="360"/>
              </w:tabs>
              <w:autoSpaceDE/>
              <w:autoSpaceDN/>
              <w:spacing w:after="100"/>
              <w:jc w:val="both"/>
              <w:rPr>
                <w:sz w:val="22"/>
                <w:szCs w:val="22"/>
              </w:rPr>
            </w:pPr>
            <w:r w:rsidRPr="0028443D">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p>
          <w:p w:rsidR="0028443D" w:rsidRPr="0028443D" w:rsidRDefault="0028443D" w:rsidP="0028443D">
            <w:pPr>
              <w:numPr>
                <w:ilvl w:val="0"/>
                <w:numId w:val="17"/>
              </w:numPr>
              <w:tabs>
                <w:tab w:val="left" w:pos="360"/>
              </w:tabs>
              <w:autoSpaceDE/>
              <w:autoSpaceDN/>
              <w:spacing w:after="100"/>
              <w:jc w:val="both"/>
              <w:rPr>
                <w:sz w:val="22"/>
                <w:szCs w:val="22"/>
              </w:rPr>
            </w:pPr>
            <w:r w:rsidRPr="0028443D">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p>
          <w:p w:rsidR="0028443D" w:rsidRPr="0028443D" w:rsidRDefault="0028443D" w:rsidP="0028443D">
            <w:pPr>
              <w:numPr>
                <w:ilvl w:val="0"/>
                <w:numId w:val="17"/>
              </w:numPr>
              <w:tabs>
                <w:tab w:val="left" w:pos="360"/>
              </w:tabs>
              <w:autoSpaceDE/>
              <w:autoSpaceDN/>
              <w:spacing w:after="100"/>
              <w:jc w:val="both"/>
              <w:rPr>
                <w:sz w:val="22"/>
                <w:szCs w:val="22"/>
              </w:rPr>
            </w:pPr>
            <w:r w:rsidRPr="0028443D">
              <w:rPr>
                <w:sz w:val="22"/>
                <w:szCs w:val="22"/>
              </w:rPr>
              <w:lastRenderedPageBreak/>
              <w:t>не взимается при сумме, внесенной в оплату инвестиционных паев, в размере равном или более 1 000 000 (Одного миллиона) рублей.</w:t>
            </w:r>
          </w:p>
          <w:p w:rsidR="0028443D" w:rsidRPr="0028443D" w:rsidRDefault="0028443D" w:rsidP="0028443D">
            <w:pPr>
              <w:tabs>
                <w:tab w:val="left" w:pos="360"/>
              </w:tabs>
              <w:spacing w:after="120"/>
              <w:jc w:val="both"/>
              <w:rPr>
                <w:sz w:val="22"/>
                <w:szCs w:val="22"/>
              </w:rPr>
            </w:pPr>
            <w:r w:rsidRPr="0028443D">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агенту, за исключением случаев, когда заявка на приобретение инвестиционных паев подана агентам АО КБ «Ситибанк», АО ЮниКредит Банк, надбавка, на которую увеличивается расчетная стоимость инвестиционного пая, составляет:</w:t>
            </w:r>
          </w:p>
          <w:p w:rsidR="0028443D" w:rsidRPr="0028443D" w:rsidRDefault="0028443D" w:rsidP="0028443D">
            <w:pPr>
              <w:numPr>
                <w:ilvl w:val="2"/>
                <w:numId w:val="20"/>
              </w:numPr>
              <w:tabs>
                <w:tab w:val="left" w:pos="-1985"/>
                <w:tab w:val="num" w:pos="567"/>
                <w:tab w:val="left" w:pos="720"/>
                <w:tab w:val="num" w:pos="2160"/>
              </w:tabs>
              <w:autoSpaceDE/>
              <w:autoSpaceDN/>
              <w:spacing w:after="60"/>
              <w:ind w:left="11" w:firstLine="349"/>
              <w:jc w:val="both"/>
              <w:rPr>
                <w:sz w:val="22"/>
                <w:szCs w:val="22"/>
                <w:lang w:eastAsia="en-US"/>
              </w:rPr>
            </w:pPr>
            <w:r w:rsidRPr="0028443D">
              <w:rPr>
                <w:sz w:val="22"/>
                <w:szCs w:val="22"/>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rsidR="0028443D" w:rsidRPr="0028443D" w:rsidRDefault="0028443D" w:rsidP="0028443D">
            <w:pPr>
              <w:numPr>
                <w:ilvl w:val="2"/>
                <w:numId w:val="20"/>
              </w:numPr>
              <w:tabs>
                <w:tab w:val="left" w:pos="-1985"/>
                <w:tab w:val="num" w:pos="567"/>
                <w:tab w:val="left" w:pos="720"/>
              </w:tabs>
              <w:autoSpaceDE/>
              <w:autoSpaceDN/>
              <w:spacing w:after="60"/>
              <w:ind w:left="11" w:firstLine="349"/>
              <w:jc w:val="both"/>
              <w:rPr>
                <w:sz w:val="22"/>
                <w:szCs w:val="22"/>
                <w:lang w:eastAsia="en-US"/>
              </w:rPr>
            </w:pPr>
            <w:r w:rsidRPr="0028443D">
              <w:rPr>
                <w:sz w:val="22"/>
                <w:szCs w:val="22"/>
                <w:lang w:eastAsia="en-US"/>
              </w:rPr>
              <w:t>1,0 (Один) процент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300 000 (Трехсот тысяч) рублей;</w:t>
            </w:r>
          </w:p>
          <w:p w:rsidR="0028443D" w:rsidRPr="0028443D" w:rsidRDefault="0028443D" w:rsidP="0028443D">
            <w:pPr>
              <w:numPr>
                <w:ilvl w:val="2"/>
                <w:numId w:val="20"/>
              </w:numPr>
              <w:tabs>
                <w:tab w:val="left" w:pos="-1985"/>
                <w:tab w:val="num" w:pos="567"/>
                <w:tab w:val="left" w:pos="720"/>
              </w:tabs>
              <w:autoSpaceDE/>
              <w:autoSpaceDN/>
              <w:spacing w:after="60"/>
              <w:ind w:left="11" w:firstLine="349"/>
              <w:jc w:val="both"/>
              <w:rPr>
                <w:sz w:val="22"/>
                <w:szCs w:val="22"/>
                <w:lang w:eastAsia="en-US"/>
              </w:rPr>
            </w:pPr>
            <w:r w:rsidRPr="0028443D">
              <w:rPr>
                <w:sz w:val="22"/>
                <w:szCs w:val="22"/>
                <w:lang w:eastAsia="en-US"/>
              </w:rPr>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rsidR="0028443D" w:rsidRPr="0028443D" w:rsidRDefault="0028443D" w:rsidP="0028443D">
            <w:pPr>
              <w:autoSpaceDE/>
              <w:autoSpaceDN/>
              <w:spacing w:after="60"/>
              <w:jc w:val="both"/>
              <w:rPr>
                <w:sz w:val="22"/>
                <w:szCs w:val="22"/>
                <w:lang w:eastAsia="en-US"/>
              </w:rPr>
            </w:pPr>
            <w:r w:rsidRPr="0028443D">
              <w:rPr>
                <w:sz w:val="22"/>
                <w:szCs w:val="22"/>
                <w:lang w:eastAsia="en-US"/>
              </w:rPr>
              <w:t>При выдаче инвестиционных паев после завершения (окончания) формирования фонда, если заявка на приобретение инвестиционных паев подана агенту АО КБ «Ситибанк», надбавка, на которую увеличивается расчетная стоимость инвестиционного пая, составляет:</w:t>
            </w:r>
          </w:p>
          <w:p w:rsidR="0028443D" w:rsidRPr="0028443D" w:rsidRDefault="0028443D" w:rsidP="0028443D">
            <w:pPr>
              <w:numPr>
                <w:ilvl w:val="0"/>
                <w:numId w:val="19"/>
              </w:numPr>
              <w:tabs>
                <w:tab w:val="num" w:pos="0"/>
              </w:tabs>
              <w:autoSpaceDE/>
              <w:autoSpaceDN/>
              <w:spacing w:after="60"/>
              <w:ind w:left="11" w:hanging="11"/>
              <w:jc w:val="both"/>
              <w:rPr>
                <w:sz w:val="22"/>
                <w:szCs w:val="22"/>
                <w:lang w:eastAsia="en-US"/>
              </w:rPr>
            </w:pPr>
            <w:r w:rsidRPr="0028443D">
              <w:rPr>
                <w:sz w:val="22"/>
                <w:szCs w:val="22"/>
                <w:lang w:eastAsia="en-US"/>
              </w:rPr>
              <w:t>1,5 (Одна целая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1 000 000 (Одного миллиона) рублей;</w:t>
            </w:r>
          </w:p>
          <w:p w:rsidR="0028443D" w:rsidRPr="0028443D" w:rsidRDefault="0028443D" w:rsidP="0028443D">
            <w:pPr>
              <w:numPr>
                <w:ilvl w:val="0"/>
                <w:numId w:val="19"/>
              </w:numPr>
              <w:tabs>
                <w:tab w:val="num" w:pos="0"/>
              </w:tabs>
              <w:autoSpaceDE/>
              <w:autoSpaceDN/>
              <w:spacing w:after="60"/>
              <w:ind w:left="11" w:hanging="11"/>
              <w:jc w:val="both"/>
              <w:rPr>
                <w:sz w:val="22"/>
                <w:szCs w:val="22"/>
                <w:lang w:eastAsia="en-US"/>
              </w:rPr>
            </w:pPr>
            <w:r w:rsidRPr="0028443D">
              <w:rPr>
                <w:sz w:val="22"/>
                <w:szCs w:val="22"/>
                <w:lang w:eastAsia="en-US"/>
              </w:rPr>
              <w:t xml:space="preserve">1,25 (Одна целая двадцать пять сотых) процентов (НДС не облагается) от расчетной стоимости одного инвестиционного пая при сумме, внесенной в оплату инвестиционных паев, равной или более 1 000 000 (Одного </w:t>
            </w:r>
            <w:r w:rsidRPr="0028443D">
              <w:rPr>
                <w:sz w:val="22"/>
                <w:szCs w:val="22"/>
                <w:lang w:eastAsia="en-US"/>
              </w:rPr>
              <w:lastRenderedPageBreak/>
              <w:t>миллиона) рублей, но менее 5 000 000 (Пяти миллионов) рублей;</w:t>
            </w:r>
          </w:p>
          <w:p w:rsidR="0028443D" w:rsidRPr="0028443D" w:rsidRDefault="0028443D" w:rsidP="0028443D">
            <w:pPr>
              <w:numPr>
                <w:ilvl w:val="0"/>
                <w:numId w:val="19"/>
              </w:numPr>
              <w:tabs>
                <w:tab w:val="left" w:pos="-1985"/>
              </w:tabs>
              <w:autoSpaceDE/>
              <w:autoSpaceDN/>
              <w:spacing w:after="60"/>
              <w:ind w:left="34" w:hanging="2"/>
              <w:jc w:val="both"/>
              <w:rPr>
                <w:sz w:val="22"/>
                <w:szCs w:val="22"/>
                <w:lang w:eastAsia="en-US"/>
              </w:rPr>
            </w:pPr>
            <w:r w:rsidRPr="0028443D">
              <w:rPr>
                <w:sz w:val="22"/>
                <w:szCs w:val="22"/>
                <w:lang w:eastAsia="en-US"/>
              </w:rPr>
              <w:t>1,0 (Один) процент (НДС не облагается) от расчетной стоимости одного инвестиционного пая при сумме, внесенной в оплату инвестиционных паев, равной или более 5 000 000 (Пяти миллионов) рублей.</w:t>
            </w:r>
          </w:p>
          <w:p w:rsidR="0028443D" w:rsidRPr="0028443D" w:rsidRDefault="0028443D" w:rsidP="0028443D">
            <w:pPr>
              <w:tabs>
                <w:tab w:val="left" w:pos="-1985"/>
              </w:tabs>
              <w:autoSpaceDE/>
              <w:autoSpaceDN/>
              <w:spacing w:after="60" w:line="264" w:lineRule="auto"/>
              <w:jc w:val="both"/>
              <w:rPr>
                <w:sz w:val="22"/>
                <w:szCs w:val="22"/>
                <w:lang w:eastAsia="en-US"/>
              </w:rPr>
            </w:pPr>
            <w:r w:rsidRPr="0028443D">
              <w:rPr>
                <w:sz w:val="22"/>
                <w:szCs w:val="22"/>
                <w:lang w:eastAsia="en-US"/>
              </w:rPr>
              <w:t>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АО ЮниКредит Банк, надбавка, на которую увеличивается расчётная стоимость инвестиционного пая, составляет:</w:t>
            </w:r>
          </w:p>
          <w:p w:rsidR="0028443D" w:rsidRPr="0028443D" w:rsidRDefault="0028443D" w:rsidP="0028443D">
            <w:pPr>
              <w:numPr>
                <w:ilvl w:val="2"/>
                <w:numId w:val="20"/>
              </w:numPr>
              <w:tabs>
                <w:tab w:val="clear" w:pos="992"/>
                <w:tab w:val="left" w:pos="-1985"/>
              </w:tabs>
              <w:autoSpaceDE/>
              <w:autoSpaceDN/>
              <w:spacing w:after="60" w:line="264" w:lineRule="auto"/>
              <w:ind w:left="0" w:firstLine="0"/>
              <w:jc w:val="both"/>
              <w:rPr>
                <w:sz w:val="22"/>
                <w:szCs w:val="22"/>
                <w:lang w:eastAsia="en-US"/>
              </w:rPr>
            </w:pPr>
            <w:r w:rsidRPr="0028443D">
              <w:rPr>
                <w:sz w:val="22"/>
                <w:szCs w:val="22"/>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rsidR="0028443D" w:rsidRPr="0028443D" w:rsidRDefault="0028443D" w:rsidP="0028443D">
            <w:pPr>
              <w:numPr>
                <w:ilvl w:val="2"/>
                <w:numId w:val="20"/>
              </w:numPr>
              <w:tabs>
                <w:tab w:val="clear" w:pos="992"/>
                <w:tab w:val="left" w:pos="-1985"/>
              </w:tabs>
              <w:autoSpaceDE/>
              <w:autoSpaceDN/>
              <w:spacing w:after="60" w:line="264" w:lineRule="auto"/>
              <w:ind w:left="0" w:firstLine="0"/>
              <w:jc w:val="both"/>
              <w:rPr>
                <w:sz w:val="22"/>
                <w:szCs w:val="22"/>
                <w:lang w:eastAsia="en-US"/>
              </w:rPr>
            </w:pPr>
            <w:r w:rsidRPr="0028443D">
              <w:rPr>
                <w:sz w:val="22"/>
                <w:szCs w:val="22"/>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rsidR="0028443D" w:rsidRPr="0028443D" w:rsidRDefault="0028443D" w:rsidP="0028443D">
            <w:pPr>
              <w:numPr>
                <w:ilvl w:val="2"/>
                <w:numId w:val="20"/>
              </w:numPr>
              <w:tabs>
                <w:tab w:val="clear" w:pos="992"/>
                <w:tab w:val="left" w:pos="-1985"/>
              </w:tabs>
              <w:autoSpaceDE/>
              <w:autoSpaceDN/>
              <w:spacing w:after="60" w:line="264" w:lineRule="auto"/>
              <w:ind w:left="0" w:firstLine="0"/>
              <w:jc w:val="both"/>
              <w:rPr>
                <w:sz w:val="22"/>
                <w:szCs w:val="22"/>
                <w:lang w:eastAsia="en-US"/>
              </w:rPr>
            </w:pPr>
            <w:r w:rsidRPr="0028443D">
              <w:rPr>
                <w:sz w:val="22"/>
                <w:szCs w:val="22"/>
                <w:lang w:eastAsia="en-US"/>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rsidR="0028443D" w:rsidRPr="0028443D" w:rsidRDefault="0028443D" w:rsidP="0028443D">
            <w:pPr>
              <w:numPr>
                <w:ilvl w:val="2"/>
                <w:numId w:val="20"/>
              </w:numPr>
              <w:tabs>
                <w:tab w:val="clear" w:pos="992"/>
                <w:tab w:val="left" w:pos="-1985"/>
              </w:tabs>
              <w:autoSpaceDE/>
              <w:autoSpaceDN/>
              <w:spacing w:after="60" w:line="264" w:lineRule="auto"/>
              <w:ind w:left="0" w:firstLine="0"/>
              <w:jc w:val="both"/>
              <w:rPr>
                <w:sz w:val="22"/>
                <w:szCs w:val="22"/>
                <w:lang w:eastAsia="en-US"/>
              </w:rPr>
            </w:pPr>
            <w:r w:rsidRPr="0028443D">
              <w:rPr>
                <w:sz w:val="22"/>
                <w:szCs w:val="22"/>
                <w:lang w:eastAsia="en-US"/>
              </w:rPr>
              <w:t>не взимается при сумме, внесенной в оплату инвестиционных паев, в размере равном или более 5 000 000 (Пяти миллионов) рублей.</w:t>
            </w:r>
          </w:p>
          <w:p w:rsidR="0028443D" w:rsidRPr="0028443D" w:rsidRDefault="0028443D" w:rsidP="0028443D">
            <w:pPr>
              <w:autoSpaceDE/>
              <w:autoSpaceDN/>
              <w:spacing w:after="120"/>
              <w:jc w:val="both"/>
              <w:rPr>
                <w:sz w:val="22"/>
                <w:szCs w:val="22"/>
                <w:lang w:eastAsia="en-US"/>
              </w:rPr>
            </w:pPr>
            <w:r w:rsidRPr="0028443D">
              <w:rPr>
                <w:sz w:val="22"/>
                <w:szCs w:val="22"/>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АО КБ «Ситибанк» надбавка, на которую увеличивается расчетная стоимость инвестиционного пая, составляет:</w:t>
            </w:r>
          </w:p>
          <w:p w:rsidR="0028443D" w:rsidRPr="0028443D" w:rsidRDefault="0028443D" w:rsidP="0028443D">
            <w:pPr>
              <w:numPr>
                <w:ilvl w:val="2"/>
                <w:numId w:val="20"/>
              </w:numPr>
              <w:tabs>
                <w:tab w:val="left" w:pos="-1985"/>
              </w:tabs>
              <w:autoSpaceDE/>
              <w:autoSpaceDN/>
              <w:spacing w:after="60" w:line="264" w:lineRule="auto"/>
              <w:ind w:left="32" w:firstLine="0"/>
              <w:jc w:val="both"/>
              <w:rPr>
                <w:sz w:val="22"/>
                <w:szCs w:val="22"/>
                <w:lang w:eastAsia="en-US"/>
              </w:rPr>
            </w:pPr>
            <w:r w:rsidRPr="0028443D">
              <w:rPr>
                <w:sz w:val="22"/>
                <w:szCs w:val="22"/>
                <w:lang w:eastAsia="en-US"/>
              </w:rPr>
              <w:lastRenderedPageBreak/>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1 000 000 (Одного миллиона) рублей;</w:t>
            </w:r>
          </w:p>
          <w:p w:rsidR="0028443D" w:rsidRPr="0028443D" w:rsidRDefault="0028443D" w:rsidP="0028443D">
            <w:pPr>
              <w:numPr>
                <w:ilvl w:val="2"/>
                <w:numId w:val="20"/>
              </w:numPr>
              <w:tabs>
                <w:tab w:val="left" w:pos="-1985"/>
              </w:tabs>
              <w:autoSpaceDE/>
              <w:autoSpaceDN/>
              <w:spacing w:after="60" w:line="264" w:lineRule="auto"/>
              <w:ind w:left="32" w:firstLine="0"/>
              <w:jc w:val="both"/>
              <w:rPr>
                <w:sz w:val="22"/>
                <w:szCs w:val="22"/>
                <w:lang w:eastAsia="en-US"/>
              </w:rPr>
            </w:pPr>
            <w:r w:rsidRPr="0028443D">
              <w:rPr>
                <w:sz w:val="22"/>
                <w:szCs w:val="22"/>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rsidR="0028443D" w:rsidRPr="0028443D" w:rsidRDefault="0028443D" w:rsidP="0028443D">
            <w:pPr>
              <w:numPr>
                <w:ilvl w:val="2"/>
                <w:numId w:val="20"/>
              </w:numPr>
              <w:tabs>
                <w:tab w:val="left" w:pos="-1985"/>
              </w:tabs>
              <w:autoSpaceDE/>
              <w:autoSpaceDN/>
              <w:spacing w:after="60" w:line="264" w:lineRule="auto"/>
              <w:ind w:left="32" w:firstLine="0"/>
              <w:jc w:val="both"/>
              <w:rPr>
                <w:sz w:val="22"/>
                <w:szCs w:val="22"/>
                <w:lang w:eastAsia="en-US"/>
              </w:rPr>
            </w:pPr>
            <w:r w:rsidRPr="0028443D">
              <w:rPr>
                <w:sz w:val="22"/>
                <w:szCs w:val="22"/>
                <w:lang w:eastAsia="en-US"/>
              </w:rPr>
              <w:t>1,0 (Один) процент (НДС не облагается) от расчётной стоимости одного инвестиционного пая при сумме, внесённой в оплату инвестиционных паёв, в размере равном или более 5 000 000 (Пяти миллионов) рублей.</w:t>
            </w:r>
          </w:p>
          <w:p w:rsidR="0028443D" w:rsidRPr="0028443D" w:rsidRDefault="0028443D" w:rsidP="0028443D">
            <w:pPr>
              <w:autoSpaceDE/>
              <w:autoSpaceDN/>
              <w:spacing w:after="120"/>
              <w:jc w:val="both"/>
              <w:rPr>
                <w:bCs/>
                <w:sz w:val="22"/>
                <w:szCs w:val="22"/>
                <w:lang w:eastAsia="en-US"/>
              </w:rPr>
            </w:pPr>
            <w:r w:rsidRPr="0028443D">
              <w:rPr>
                <w:bCs/>
                <w:sz w:val="22"/>
                <w:szCs w:val="22"/>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Финанс (ПАО), надбавка, на которую увеличивается расчетная стоимость инвестиционного пая, составляет:</w:t>
            </w:r>
          </w:p>
          <w:p w:rsidR="0028443D" w:rsidRPr="0028443D" w:rsidRDefault="0028443D" w:rsidP="0028443D">
            <w:pPr>
              <w:numPr>
                <w:ilvl w:val="2"/>
                <w:numId w:val="20"/>
              </w:numPr>
              <w:tabs>
                <w:tab w:val="clear" w:pos="992"/>
                <w:tab w:val="left" w:pos="-1985"/>
                <w:tab w:val="num" w:pos="741"/>
              </w:tabs>
              <w:autoSpaceDE/>
              <w:autoSpaceDN/>
              <w:spacing w:after="60" w:line="264" w:lineRule="auto"/>
              <w:ind w:left="32" w:firstLine="0"/>
              <w:jc w:val="both"/>
              <w:rPr>
                <w:sz w:val="22"/>
                <w:szCs w:val="22"/>
                <w:lang w:eastAsia="en-US"/>
              </w:rPr>
            </w:pPr>
            <w:r w:rsidRPr="0028443D">
              <w:rPr>
                <w:sz w:val="22"/>
                <w:szCs w:val="22"/>
                <w:lang w:eastAsia="en-US"/>
              </w:rPr>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rsidR="0028443D" w:rsidRPr="0028443D" w:rsidRDefault="0028443D" w:rsidP="0028443D">
            <w:pPr>
              <w:numPr>
                <w:ilvl w:val="2"/>
                <w:numId w:val="20"/>
              </w:numPr>
              <w:tabs>
                <w:tab w:val="clear" w:pos="992"/>
                <w:tab w:val="left" w:pos="-1985"/>
                <w:tab w:val="num" w:pos="741"/>
              </w:tabs>
              <w:autoSpaceDE/>
              <w:autoSpaceDN/>
              <w:spacing w:after="60" w:line="264" w:lineRule="auto"/>
              <w:ind w:left="32" w:firstLine="0"/>
              <w:jc w:val="both"/>
              <w:rPr>
                <w:bCs/>
                <w:sz w:val="22"/>
                <w:szCs w:val="22"/>
                <w:lang w:eastAsia="en-US"/>
              </w:rPr>
            </w:pPr>
            <w:r w:rsidRPr="0028443D">
              <w:rPr>
                <w:sz w:val="22"/>
                <w:szCs w:val="22"/>
                <w:lang w:eastAsia="en-US"/>
              </w:rPr>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w:t>
            </w:r>
            <w:r w:rsidRPr="0028443D">
              <w:rPr>
                <w:bCs/>
                <w:sz w:val="22"/>
                <w:szCs w:val="22"/>
                <w:lang w:eastAsia="en-US"/>
              </w:rPr>
              <w:t xml:space="preserve"> 000 (Трехсот тысяч) рублей.</w:t>
            </w:r>
          </w:p>
          <w:p w:rsidR="0028443D" w:rsidRPr="0028443D" w:rsidRDefault="0028443D" w:rsidP="0028443D">
            <w:pPr>
              <w:autoSpaceDE/>
              <w:autoSpaceDN/>
              <w:spacing w:after="60"/>
              <w:jc w:val="both"/>
              <w:rPr>
                <w:sz w:val="22"/>
                <w:szCs w:val="22"/>
                <w:lang w:eastAsia="en-US"/>
              </w:rPr>
            </w:pPr>
            <w:r w:rsidRPr="0028443D">
              <w:rPr>
                <w:bCs/>
                <w:sz w:val="22"/>
                <w:szCs w:val="22"/>
                <w:lang w:eastAsia="en-US"/>
              </w:rPr>
              <w:t>Н</w:t>
            </w:r>
            <w:r w:rsidRPr="0028443D">
              <w:rPr>
                <w:sz w:val="22"/>
                <w:szCs w:val="22"/>
                <w:lang w:eastAsia="en-US"/>
              </w:rPr>
              <w:t xml:space="preserve">адбавка, </w:t>
            </w:r>
            <w:r w:rsidRPr="0028443D">
              <w:rPr>
                <w:rFonts w:eastAsia="MS Mincho"/>
                <w:sz w:val="22"/>
                <w:szCs w:val="22"/>
                <w:lang w:eastAsia="en-US"/>
              </w:rPr>
              <w:t>на которую увеличивается расчетная стоимость инвестиционного пая,</w:t>
            </w:r>
            <w:r w:rsidRPr="0028443D">
              <w:rPr>
                <w:sz w:val="22"/>
                <w:szCs w:val="22"/>
                <w:lang w:eastAsia="en-US"/>
              </w:rPr>
              <w:t xml:space="preserve"> не взимается в следующих случаях:</w:t>
            </w:r>
          </w:p>
          <w:p w:rsidR="0028443D" w:rsidRPr="0028443D" w:rsidRDefault="0028443D" w:rsidP="0028443D">
            <w:pPr>
              <w:numPr>
                <w:ilvl w:val="0"/>
                <w:numId w:val="26"/>
              </w:numPr>
              <w:autoSpaceDE/>
              <w:autoSpaceDN/>
              <w:spacing w:after="120"/>
              <w:ind w:left="11" w:firstLine="439"/>
              <w:jc w:val="both"/>
              <w:rPr>
                <w:rFonts w:eastAsia="MS Mincho"/>
                <w:sz w:val="22"/>
                <w:szCs w:val="22"/>
                <w:lang w:eastAsia="en-US"/>
              </w:rPr>
            </w:pPr>
            <w:r w:rsidRPr="0028443D">
              <w:rPr>
                <w:rFonts w:eastAsia="MS Mincho"/>
                <w:sz w:val="22"/>
                <w:szCs w:val="22"/>
                <w:lang w:eastAsia="en-US"/>
              </w:rPr>
              <w:t>при выдаче инвестиционных паев в течение 15 (Пятнадцати) рабочих дней с даты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rsidR="0028443D" w:rsidRPr="0028443D" w:rsidRDefault="0028443D" w:rsidP="0028443D">
            <w:pPr>
              <w:numPr>
                <w:ilvl w:val="0"/>
                <w:numId w:val="26"/>
              </w:numPr>
              <w:autoSpaceDE/>
              <w:autoSpaceDN/>
              <w:spacing w:after="120"/>
              <w:ind w:left="11" w:firstLine="439"/>
              <w:jc w:val="both"/>
              <w:rPr>
                <w:rFonts w:eastAsia="MS Mincho"/>
                <w:sz w:val="22"/>
                <w:szCs w:val="22"/>
                <w:lang w:eastAsia="en-US"/>
              </w:rPr>
            </w:pPr>
            <w:r w:rsidRPr="0028443D">
              <w:rPr>
                <w:rFonts w:eastAsia="MS Mincho"/>
                <w:sz w:val="22"/>
                <w:szCs w:val="22"/>
                <w:lang w:eastAsia="en-US"/>
              </w:rPr>
              <w:lastRenderedPageBreak/>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rsidR="0028443D" w:rsidRPr="001A6482" w:rsidRDefault="0028443D" w:rsidP="0028443D">
            <w:pPr>
              <w:numPr>
                <w:ilvl w:val="0"/>
                <w:numId w:val="26"/>
              </w:numPr>
              <w:autoSpaceDE/>
              <w:autoSpaceDN/>
              <w:spacing w:after="120"/>
              <w:ind w:left="11" w:firstLine="439"/>
              <w:jc w:val="both"/>
              <w:rPr>
                <w:b/>
                <w:sz w:val="22"/>
                <w:szCs w:val="22"/>
                <w:lang w:eastAsia="en-US"/>
              </w:rPr>
            </w:pPr>
            <w:r w:rsidRPr="0028443D">
              <w:rPr>
                <w:rFonts w:eastAsia="MS Mincho"/>
                <w:sz w:val="22"/>
                <w:szCs w:val="22"/>
                <w:lang w:eastAsia="en-US"/>
              </w:rPr>
              <w:t>при</w:t>
            </w:r>
            <w:r w:rsidRPr="0028443D">
              <w:rPr>
                <w:bCs/>
                <w:sz w:val="22"/>
                <w:szCs w:val="22"/>
                <w:lang w:eastAsia="en-US"/>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 открытом номинальному держателю, по заявке, поданной  непосредственно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АО КБ «Ситибанк» или КИТ Финанс (ПАО)</w:t>
            </w:r>
            <w:r w:rsidRPr="001A6482">
              <w:rPr>
                <w:b/>
                <w:bCs/>
                <w:sz w:val="22"/>
                <w:szCs w:val="22"/>
                <w:lang w:eastAsia="en-US"/>
              </w:rPr>
              <w:t>;</w:t>
            </w:r>
          </w:p>
          <w:p w:rsidR="0028443D" w:rsidRPr="0028443D" w:rsidRDefault="0028443D" w:rsidP="0028443D">
            <w:pPr>
              <w:numPr>
                <w:ilvl w:val="0"/>
                <w:numId w:val="26"/>
              </w:numPr>
              <w:autoSpaceDE/>
              <w:autoSpaceDN/>
              <w:spacing w:after="120"/>
              <w:ind w:left="11" w:firstLine="439"/>
              <w:jc w:val="both"/>
              <w:rPr>
                <w:sz w:val="22"/>
                <w:szCs w:val="22"/>
                <w:lang w:eastAsia="en-US"/>
              </w:rPr>
            </w:pPr>
            <w:r w:rsidRPr="001A6482">
              <w:rPr>
                <w:b/>
                <w:bCs/>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46.4 настоящих Правил</w:t>
            </w:r>
            <w:r w:rsidRPr="0028443D">
              <w:rPr>
                <w:bCs/>
                <w:sz w:val="22"/>
                <w:szCs w:val="22"/>
                <w:lang w:eastAsia="en-US"/>
              </w:rPr>
              <w:t>.</w:t>
            </w:r>
          </w:p>
          <w:p w:rsidR="00D632E6" w:rsidRPr="001A6482" w:rsidRDefault="0028443D" w:rsidP="0028443D">
            <w:pPr>
              <w:spacing w:after="120"/>
              <w:ind w:left="11"/>
              <w:jc w:val="both"/>
              <w:rPr>
                <w:rFonts w:eastAsia="MS Mincho"/>
                <w:sz w:val="22"/>
                <w:szCs w:val="22"/>
                <w:lang w:eastAsia="en-US"/>
              </w:rPr>
            </w:pPr>
            <w:r w:rsidRPr="0028443D">
              <w:rPr>
                <w:rFonts w:eastAsia="MS Mincho"/>
                <w:sz w:val="22"/>
                <w:szCs w:val="22"/>
                <w:lang w:eastAsia="en-US"/>
              </w:rPr>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tc>
      </w:tr>
      <w:tr w:rsidR="00450D5D" w:rsidRPr="001A6482" w:rsidTr="00050219">
        <w:trPr>
          <w:trHeight w:val="652"/>
        </w:trPr>
        <w:tc>
          <w:tcPr>
            <w:tcW w:w="568" w:type="dxa"/>
          </w:tcPr>
          <w:p w:rsidR="00450D5D" w:rsidRPr="001A6482" w:rsidRDefault="00323C0E" w:rsidP="002630E0">
            <w:pPr>
              <w:pStyle w:val="prg3"/>
              <w:numPr>
                <w:ilvl w:val="0"/>
                <w:numId w:val="0"/>
              </w:numPr>
              <w:spacing w:before="0" w:after="120"/>
              <w:ind w:left="-87"/>
              <w:jc w:val="center"/>
              <w:rPr>
                <w:rFonts w:ascii="Times New Roman" w:hAnsi="Times New Roman" w:cs="Times New Roman"/>
                <w:kern w:val="0"/>
                <w:sz w:val="22"/>
                <w:szCs w:val="22"/>
              </w:rPr>
            </w:pPr>
            <w:r w:rsidRPr="001A6482">
              <w:rPr>
                <w:rFonts w:ascii="Times New Roman" w:hAnsi="Times New Roman" w:cs="Times New Roman"/>
                <w:kern w:val="0"/>
                <w:sz w:val="22"/>
                <w:szCs w:val="22"/>
              </w:rPr>
              <w:lastRenderedPageBreak/>
              <w:t>1</w:t>
            </w:r>
            <w:r w:rsidR="002630E0">
              <w:rPr>
                <w:rFonts w:ascii="Times New Roman" w:hAnsi="Times New Roman" w:cs="Times New Roman"/>
                <w:kern w:val="0"/>
                <w:sz w:val="22"/>
                <w:szCs w:val="22"/>
              </w:rPr>
              <w:t>5</w:t>
            </w:r>
          </w:p>
        </w:tc>
        <w:tc>
          <w:tcPr>
            <w:tcW w:w="1076" w:type="dxa"/>
          </w:tcPr>
          <w:p w:rsidR="00450D5D" w:rsidRPr="001A6482" w:rsidRDefault="002F28A0" w:rsidP="0030624B">
            <w:pPr>
              <w:pStyle w:val="prg3"/>
              <w:numPr>
                <w:ilvl w:val="0"/>
                <w:numId w:val="0"/>
              </w:numPr>
              <w:spacing w:before="0" w:after="120"/>
              <w:jc w:val="center"/>
              <w:rPr>
                <w:rFonts w:ascii="Times New Roman" w:hAnsi="Times New Roman" w:cs="Times New Roman"/>
                <w:kern w:val="0"/>
                <w:sz w:val="22"/>
                <w:szCs w:val="22"/>
              </w:rPr>
            </w:pPr>
            <w:r w:rsidRPr="001A6482">
              <w:rPr>
                <w:rFonts w:ascii="Times New Roman" w:hAnsi="Times New Roman" w:cs="Times New Roman"/>
                <w:kern w:val="0"/>
                <w:sz w:val="22"/>
                <w:szCs w:val="22"/>
              </w:rPr>
              <w:t>6</w:t>
            </w:r>
            <w:r w:rsidR="0030624B" w:rsidRPr="001A6482">
              <w:rPr>
                <w:rFonts w:ascii="Times New Roman" w:hAnsi="Times New Roman" w:cs="Times New Roman"/>
                <w:kern w:val="0"/>
                <w:sz w:val="22"/>
                <w:szCs w:val="22"/>
              </w:rPr>
              <w:t>8</w:t>
            </w:r>
            <w:r w:rsidRPr="001A6482">
              <w:rPr>
                <w:rFonts w:ascii="Times New Roman" w:hAnsi="Times New Roman" w:cs="Times New Roman"/>
                <w:kern w:val="0"/>
                <w:sz w:val="22"/>
                <w:szCs w:val="22"/>
              </w:rPr>
              <w:t>.1.</w:t>
            </w:r>
          </w:p>
        </w:tc>
        <w:tc>
          <w:tcPr>
            <w:tcW w:w="4170" w:type="dxa"/>
          </w:tcPr>
          <w:p w:rsidR="00450D5D" w:rsidRPr="001A6482" w:rsidRDefault="00450D5D" w:rsidP="003806C1">
            <w:pPr>
              <w:jc w:val="both"/>
              <w:rPr>
                <w:sz w:val="22"/>
                <w:szCs w:val="22"/>
              </w:rPr>
            </w:pPr>
          </w:p>
        </w:tc>
        <w:tc>
          <w:tcPr>
            <w:tcW w:w="4253" w:type="dxa"/>
          </w:tcPr>
          <w:p w:rsidR="008B48A1" w:rsidRPr="008B48A1" w:rsidRDefault="008B48A1" w:rsidP="008B48A1">
            <w:pPr>
              <w:autoSpaceDE/>
              <w:autoSpaceDN/>
              <w:spacing w:before="60" w:after="60"/>
              <w:ind w:firstLine="457"/>
              <w:jc w:val="both"/>
              <w:rPr>
                <w:b/>
                <w:sz w:val="22"/>
                <w:szCs w:val="22"/>
                <w:lang w:eastAsia="en-US"/>
              </w:rPr>
            </w:pPr>
            <w:r w:rsidRPr="008B48A1">
              <w:rPr>
                <w:b/>
                <w:sz w:val="22"/>
                <w:szCs w:val="22"/>
                <w:lang w:eastAsia="en-US"/>
              </w:rPr>
              <w:t>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rsidR="008B48A1" w:rsidRPr="008B48A1" w:rsidRDefault="008B48A1" w:rsidP="008B48A1">
            <w:pPr>
              <w:autoSpaceDE/>
              <w:autoSpaceDN/>
              <w:spacing w:before="60" w:after="60"/>
              <w:ind w:firstLine="457"/>
              <w:jc w:val="both"/>
              <w:rPr>
                <w:b/>
                <w:sz w:val="22"/>
                <w:szCs w:val="22"/>
                <w:lang w:eastAsia="en-US"/>
              </w:rPr>
            </w:pPr>
            <w:r w:rsidRPr="008B48A1">
              <w:rPr>
                <w:b/>
                <w:sz w:val="22"/>
                <w:szCs w:val="22"/>
                <w:lang w:eastAsia="en-US"/>
              </w:rPr>
              <w:t xml:space="preserve">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w:t>
            </w:r>
            <w:r w:rsidRPr="008B48A1">
              <w:rPr>
                <w:b/>
                <w:sz w:val="22"/>
                <w:szCs w:val="22"/>
                <w:lang w:eastAsia="en-US"/>
              </w:rPr>
              <w:lastRenderedPageBreak/>
              <w:t>«Личному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 посредством прохождения ими авторизации в единой системе идентификации и аутентификации.</w:t>
            </w:r>
          </w:p>
          <w:p w:rsidR="008B48A1" w:rsidRPr="008B48A1" w:rsidRDefault="008B48A1" w:rsidP="008B48A1">
            <w:pPr>
              <w:autoSpaceDE/>
              <w:autoSpaceDN/>
              <w:spacing w:before="60" w:after="60"/>
              <w:ind w:firstLine="457"/>
              <w:jc w:val="both"/>
              <w:rPr>
                <w:b/>
                <w:sz w:val="22"/>
                <w:szCs w:val="22"/>
                <w:lang w:eastAsia="en-US"/>
              </w:rPr>
            </w:pPr>
            <w:r w:rsidRPr="008B48A1">
              <w:rPr>
                <w:b/>
                <w:sz w:val="22"/>
                <w:szCs w:val="22"/>
                <w:lang w:eastAsia="en-US"/>
              </w:rPr>
              <w:t>Заявка 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8B48A1" w:rsidRPr="008B48A1" w:rsidRDefault="008B48A1" w:rsidP="008B48A1">
            <w:pPr>
              <w:autoSpaceDE/>
              <w:autoSpaceDN/>
              <w:spacing w:before="60" w:after="60"/>
              <w:ind w:firstLine="457"/>
              <w:jc w:val="both"/>
              <w:rPr>
                <w:b/>
                <w:sz w:val="22"/>
                <w:szCs w:val="22"/>
                <w:lang w:eastAsia="en-US"/>
              </w:rPr>
            </w:pPr>
            <w:r w:rsidRPr="008B48A1">
              <w:rPr>
                <w:b/>
                <w:sz w:val="22"/>
                <w:szCs w:val="22"/>
                <w:lang w:eastAsia="en-US"/>
              </w:rPr>
              <w:t>Основанием для подачи заявки на погашение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https://online.tkbip.ru/.</w:t>
            </w:r>
          </w:p>
          <w:p w:rsidR="00450D5D" w:rsidRPr="001A6482" w:rsidRDefault="008B48A1" w:rsidP="008B48A1">
            <w:pPr>
              <w:autoSpaceDE/>
              <w:autoSpaceDN/>
              <w:spacing w:before="60" w:after="60"/>
              <w:ind w:firstLine="457"/>
              <w:jc w:val="both"/>
              <w:rPr>
                <w:sz w:val="22"/>
                <w:szCs w:val="22"/>
                <w:lang w:eastAsia="en-US"/>
              </w:rPr>
            </w:pPr>
            <w:r w:rsidRPr="008B48A1">
              <w:rPr>
                <w:b/>
                <w:sz w:val="22"/>
                <w:szCs w:val="22"/>
                <w:lang w:eastAsia="en-US"/>
              </w:rPr>
              <w:t>Датой и временем приема заявки на погашение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tc>
      </w:tr>
      <w:tr w:rsidR="002630E0" w:rsidRPr="001A6482" w:rsidTr="00050219">
        <w:trPr>
          <w:trHeight w:val="652"/>
        </w:trPr>
        <w:tc>
          <w:tcPr>
            <w:tcW w:w="568" w:type="dxa"/>
          </w:tcPr>
          <w:p w:rsidR="002630E0" w:rsidRPr="001A6482" w:rsidRDefault="002630E0">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16</w:t>
            </w:r>
          </w:p>
        </w:tc>
        <w:tc>
          <w:tcPr>
            <w:tcW w:w="1076" w:type="dxa"/>
          </w:tcPr>
          <w:p w:rsidR="002630E0" w:rsidRPr="001A6482" w:rsidRDefault="002630E0" w:rsidP="0030624B">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69.</w:t>
            </w:r>
          </w:p>
        </w:tc>
        <w:tc>
          <w:tcPr>
            <w:tcW w:w="4170" w:type="dxa"/>
          </w:tcPr>
          <w:p w:rsidR="002630E0" w:rsidRDefault="002630E0" w:rsidP="002630E0">
            <w:pPr>
              <w:pStyle w:val="BodyNum"/>
              <w:rPr>
                <w:sz w:val="22"/>
                <w:szCs w:val="22"/>
              </w:rPr>
            </w:pPr>
            <w:r w:rsidRPr="00177E74">
              <w:rPr>
                <w:sz w:val="22"/>
                <w:szCs w:val="22"/>
              </w:rPr>
              <w:t>Прием заявок на погашение инвестиционных паев осуществляется каждый рабочий день.</w:t>
            </w:r>
          </w:p>
          <w:p w:rsidR="002630E0" w:rsidRPr="001A6482" w:rsidRDefault="002630E0" w:rsidP="003806C1">
            <w:pPr>
              <w:jc w:val="both"/>
              <w:rPr>
                <w:sz w:val="22"/>
                <w:szCs w:val="22"/>
              </w:rPr>
            </w:pPr>
          </w:p>
        </w:tc>
        <w:tc>
          <w:tcPr>
            <w:tcW w:w="4253" w:type="dxa"/>
          </w:tcPr>
          <w:p w:rsidR="002630E0" w:rsidRDefault="002630E0" w:rsidP="002630E0">
            <w:pPr>
              <w:pStyle w:val="BodyNum"/>
              <w:rPr>
                <w:sz w:val="22"/>
                <w:szCs w:val="22"/>
              </w:rPr>
            </w:pPr>
            <w:r w:rsidRPr="00177E74">
              <w:rPr>
                <w:sz w:val="22"/>
                <w:szCs w:val="22"/>
              </w:rPr>
              <w:t>Прием заявок на погашение инвестиционных паев осуществляется каждый рабочий день.</w:t>
            </w:r>
          </w:p>
          <w:p w:rsidR="002630E0" w:rsidRPr="002630E0" w:rsidRDefault="002630E0" w:rsidP="002630E0">
            <w:pPr>
              <w:pStyle w:val="BodyNum"/>
              <w:rPr>
                <w:b/>
                <w:sz w:val="22"/>
                <w:szCs w:val="22"/>
              </w:rPr>
            </w:pPr>
            <w:r w:rsidRPr="002630E0">
              <w:rPr>
                <w:b/>
                <w:sz w:val="22"/>
                <w:szCs w:val="22"/>
              </w:rPr>
              <w:t>Прием заявок на погашение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информация о работе которых предоставляется управляющей компанией и ее агентами по телефону или раскрывается иными способами.</w:t>
            </w:r>
          </w:p>
        </w:tc>
      </w:tr>
      <w:tr w:rsidR="00714677" w:rsidRPr="001A6482" w:rsidTr="00050219">
        <w:trPr>
          <w:trHeight w:val="652"/>
        </w:trPr>
        <w:tc>
          <w:tcPr>
            <w:tcW w:w="568" w:type="dxa"/>
          </w:tcPr>
          <w:p w:rsidR="00714677" w:rsidRPr="001A6482" w:rsidRDefault="00323C0E" w:rsidP="002630E0">
            <w:pPr>
              <w:pStyle w:val="prg3"/>
              <w:numPr>
                <w:ilvl w:val="0"/>
                <w:numId w:val="0"/>
              </w:numPr>
              <w:spacing w:before="0" w:after="120"/>
              <w:ind w:left="-87"/>
              <w:jc w:val="center"/>
              <w:rPr>
                <w:rFonts w:ascii="Times New Roman" w:hAnsi="Times New Roman" w:cs="Times New Roman"/>
                <w:kern w:val="0"/>
                <w:sz w:val="22"/>
                <w:szCs w:val="22"/>
              </w:rPr>
            </w:pPr>
            <w:r w:rsidRPr="001A6482">
              <w:rPr>
                <w:rFonts w:ascii="Times New Roman" w:hAnsi="Times New Roman" w:cs="Times New Roman"/>
                <w:kern w:val="0"/>
                <w:sz w:val="22"/>
                <w:szCs w:val="22"/>
              </w:rPr>
              <w:t>1</w:t>
            </w:r>
            <w:r w:rsidR="002630E0">
              <w:rPr>
                <w:rFonts w:ascii="Times New Roman" w:hAnsi="Times New Roman" w:cs="Times New Roman"/>
                <w:kern w:val="0"/>
                <w:sz w:val="22"/>
                <w:szCs w:val="22"/>
              </w:rPr>
              <w:t>7</w:t>
            </w:r>
          </w:p>
        </w:tc>
        <w:tc>
          <w:tcPr>
            <w:tcW w:w="1076" w:type="dxa"/>
          </w:tcPr>
          <w:p w:rsidR="00714677" w:rsidRPr="001A6482" w:rsidRDefault="0030624B" w:rsidP="003961AD">
            <w:pPr>
              <w:pStyle w:val="prg3"/>
              <w:numPr>
                <w:ilvl w:val="0"/>
                <w:numId w:val="0"/>
              </w:numPr>
              <w:spacing w:before="0" w:after="120"/>
              <w:jc w:val="center"/>
              <w:rPr>
                <w:rFonts w:ascii="Times New Roman" w:hAnsi="Times New Roman" w:cs="Times New Roman"/>
                <w:kern w:val="0"/>
                <w:sz w:val="22"/>
                <w:szCs w:val="22"/>
              </w:rPr>
            </w:pPr>
            <w:r w:rsidRPr="001A6482">
              <w:rPr>
                <w:rFonts w:ascii="Times New Roman" w:hAnsi="Times New Roman" w:cs="Times New Roman"/>
                <w:kern w:val="0"/>
                <w:sz w:val="22"/>
                <w:szCs w:val="22"/>
              </w:rPr>
              <w:t>78.</w:t>
            </w:r>
          </w:p>
        </w:tc>
        <w:tc>
          <w:tcPr>
            <w:tcW w:w="4170" w:type="dxa"/>
          </w:tcPr>
          <w:p w:rsidR="0030624B" w:rsidRPr="001A6482" w:rsidRDefault="0030624B" w:rsidP="0030624B">
            <w:pPr>
              <w:shd w:val="clear" w:color="auto" w:fill="FFFFFF"/>
              <w:spacing w:after="60"/>
              <w:jc w:val="both"/>
              <w:rPr>
                <w:spacing w:val="-1"/>
                <w:sz w:val="22"/>
                <w:szCs w:val="22"/>
              </w:rPr>
            </w:pPr>
            <w:r w:rsidRPr="001A6482">
              <w:rPr>
                <w:spacing w:val="-1"/>
                <w:sz w:val="22"/>
                <w:szCs w:val="22"/>
              </w:rPr>
              <w:t xml:space="preserve">При погашении инвестиционных паев, </w:t>
            </w:r>
            <w:r w:rsidRPr="001A6482">
              <w:rPr>
                <w:sz w:val="22"/>
                <w:szCs w:val="22"/>
              </w:rPr>
              <w:t>вне зависимости от того, подана заявка на погашение инвестиционных паев непосредственно управляющей компании или агенту</w:t>
            </w:r>
            <w:r w:rsidRPr="001A6482">
              <w:rPr>
                <w:spacing w:val="-1"/>
                <w:sz w:val="22"/>
                <w:szCs w:val="22"/>
              </w:rPr>
              <w:t xml:space="preserve">, за исключением случаев, когда заявка на погашение инвестиционных паев подана агентам АО КБ «Ситибанк», </w:t>
            </w:r>
            <w:r w:rsidRPr="001A6482">
              <w:rPr>
                <w:b/>
                <w:spacing w:val="-1"/>
                <w:sz w:val="22"/>
                <w:szCs w:val="22"/>
              </w:rPr>
              <w:t>ВТБ 24 (ПАО),</w:t>
            </w:r>
            <w:r w:rsidRPr="001A6482">
              <w:rPr>
                <w:spacing w:val="-1"/>
                <w:sz w:val="22"/>
                <w:szCs w:val="22"/>
              </w:rPr>
              <w:t xml:space="preserve"> скидка, на которую уменьшается расчетная стоимость инвестиционного пая (далее – скидка),</w:t>
            </w:r>
            <w:r w:rsidRPr="001A6482">
              <w:rPr>
                <w:sz w:val="22"/>
                <w:szCs w:val="22"/>
              </w:rPr>
              <w:t xml:space="preserve"> составляет</w:t>
            </w:r>
            <w:r w:rsidRPr="001A6482">
              <w:rPr>
                <w:spacing w:val="-1"/>
                <w:sz w:val="22"/>
                <w:szCs w:val="22"/>
              </w:rPr>
              <w:t>:</w:t>
            </w:r>
          </w:p>
          <w:p w:rsidR="0030624B" w:rsidRPr="001A6482" w:rsidRDefault="0030624B" w:rsidP="0030624B">
            <w:pPr>
              <w:numPr>
                <w:ilvl w:val="0"/>
                <w:numId w:val="22"/>
              </w:numPr>
              <w:tabs>
                <w:tab w:val="clear" w:pos="360"/>
                <w:tab w:val="num" w:pos="0"/>
              </w:tabs>
              <w:autoSpaceDE/>
              <w:autoSpaceDN/>
              <w:spacing w:after="120"/>
              <w:ind w:left="0" w:firstLine="360"/>
              <w:jc w:val="both"/>
              <w:rPr>
                <w:sz w:val="22"/>
                <w:szCs w:val="22"/>
              </w:rPr>
            </w:pPr>
            <w:r w:rsidRPr="001A6482">
              <w:rPr>
                <w:sz w:val="22"/>
                <w:szCs w:val="22"/>
              </w:rPr>
              <w:t xml:space="preserve">2,0 (Два) процента (НДС не облагается) от расчетной стоимости инвестиционного пая, если расходная </w:t>
            </w:r>
            <w:r w:rsidRPr="001A6482">
              <w:rPr>
                <w:sz w:val="22"/>
                <w:szCs w:val="22"/>
              </w:rPr>
              <w:lastRenderedPageBreak/>
              <w:t>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rsidR="0030624B" w:rsidRPr="001A6482" w:rsidRDefault="0030624B" w:rsidP="0030624B">
            <w:pPr>
              <w:numPr>
                <w:ilvl w:val="0"/>
                <w:numId w:val="22"/>
              </w:numPr>
              <w:tabs>
                <w:tab w:val="clear" w:pos="360"/>
                <w:tab w:val="num" w:pos="0"/>
              </w:tabs>
              <w:autoSpaceDE/>
              <w:autoSpaceDN/>
              <w:spacing w:after="120"/>
              <w:ind w:left="0" w:firstLine="360"/>
              <w:jc w:val="both"/>
              <w:rPr>
                <w:sz w:val="22"/>
                <w:szCs w:val="22"/>
              </w:rPr>
            </w:pPr>
            <w:r w:rsidRPr="001A6482">
              <w:rPr>
                <w:sz w:val="22"/>
                <w:szCs w:val="22"/>
              </w:rPr>
              <w:t>1,0 (Один) процент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rsidR="0030624B" w:rsidRPr="001A6482" w:rsidRDefault="0030624B" w:rsidP="0030624B">
            <w:pPr>
              <w:tabs>
                <w:tab w:val="left" w:pos="-1985"/>
              </w:tabs>
              <w:spacing w:after="60"/>
              <w:jc w:val="both"/>
              <w:rPr>
                <w:sz w:val="22"/>
                <w:szCs w:val="22"/>
              </w:rPr>
            </w:pPr>
            <w:r w:rsidRPr="001A6482">
              <w:rPr>
                <w:sz w:val="22"/>
                <w:szCs w:val="22"/>
              </w:rPr>
              <w:t>При подаче заявки на погашение инвестиционных паев агенту АО КБ «Ситибанк» скидка, на которую уменьшается расчетная стоимость инвестиционного пая, составляет 3,0 (Три) процента (НДС не облагается) от расчетной стоимости инвестиционного пая.</w:t>
            </w:r>
          </w:p>
          <w:p w:rsidR="0030624B" w:rsidRPr="001A6482" w:rsidRDefault="0030624B" w:rsidP="0030624B">
            <w:pPr>
              <w:tabs>
                <w:tab w:val="left" w:pos="-1985"/>
              </w:tabs>
              <w:spacing w:after="60"/>
              <w:jc w:val="both"/>
              <w:rPr>
                <w:b/>
                <w:sz w:val="22"/>
                <w:szCs w:val="22"/>
              </w:rPr>
            </w:pPr>
            <w:r w:rsidRPr="001A6482">
              <w:rPr>
                <w:b/>
                <w:sz w:val="22"/>
                <w:szCs w:val="22"/>
              </w:rPr>
              <w:t>При подаче заявки на погашение инвестиционных паев агенту ВТБ 24 (ПАО)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rsidR="0030624B" w:rsidRPr="001A6482" w:rsidRDefault="0030624B" w:rsidP="0030624B">
            <w:pPr>
              <w:tabs>
                <w:tab w:val="left" w:pos="-1985"/>
              </w:tabs>
              <w:spacing w:after="60"/>
              <w:jc w:val="both"/>
              <w:rPr>
                <w:sz w:val="22"/>
                <w:szCs w:val="22"/>
              </w:rPr>
            </w:pPr>
            <w:r w:rsidRPr="001A6482">
              <w:rPr>
                <w:sz w:val="22"/>
                <w:szCs w:val="22"/>
              </w:rPr>
              <w:t>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Финанс (ПАО)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rsidR="0030624B" w:rsidRPr="001A6482" w:rsidRDefault="0030624B" w:rsidP="0030624B">
            <w:pPr>
              <w:tabs>
                <w:tab w:val="left" w:pos="-1985"/>
              </w:tabs>
              <w:spacing w:after="60"/>
              <w:jc w:val="both"/>
              <w:rPr>
                <w:sz w:val="22"/>
                <w:szCs w:val="22"/>
              </w:rPr>
            </w:pPr>
            <w:r w:rsidRPr="001A6482">
              <w:rPr>
                <w:sz w:val="22"/>
                <w:szCs w:val="22"/>
              </w:rPr>
              <w:t>При погашении инвестиционных паёв фонда по заявке на погашение инвестиционных паев скидка не взимается в следующих случаях:</w:t>
            </w:r>
          </w:p>
          <w:p w:rsidR="0030624B" w:rsidRPr="001A6482" w:rsidRDefault="0030624B" w:rsidP="0030624B">
            <w:pPr>
              <w:numPr>
                <w:ilvl w:val="0"/>
                <w:numId w:val="21"/>
              </w:numPr>
              <w:spacing w:after="60"/>
              <w:ind w:left="11" w:firstLine="349"/>
              <w:jc w:val="both"/>
              <w:rPr>
                <w:sz w:val="22"/>
                <w:szCs w:val="22"/>
              </w:rPr>
            </w:pPr>
            <w:r w:rsidRPr="001A6482">
              <w:rPr>
                <w:sz w:val="22"/>
                <w:szCs w:val="22"/>
              </w:rPr>
              <w:t xml:space="preserve">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 за исключением случаев, когда заявка на погашение инвестиционных паев подана </w:t>
            </w:r>
            <w:r w:rsidRPr="001A6482">
              <w:rPr>
                <w:sz w:val="22"/>
                <w:szCs w:val="22"/>
              </w:rPr>
              <w:lastRenderedPageBreak/>
              <w:t>агентам АО КБ «Ситибанк»</w:t>
            </w:r>
            <w:r w:rsidRPr="001A6482">
              <w:rPr>
                <w:b/>
                <w:sz w:val="22"/>
                <w:szCs w:val="22"/>
              </w:rPr>
              <w:t>, ВТБ 24 (ПАО)</w:t>
            </w:r>
            <w:r w:rsidRPr="001A6482">
              <w:rPr>
                <w:sz w:val="22"/>
                <w:szCs w:val="22"/>
              </w:rPr>
              <w:t>;</w:t>
            </w:r>
          </w:p>
          <w:p w:rsidR="0030624B" w:rsidRPr="001A6482" w:rsidRDefault="0030624B" w:rsidP="0030624B">
            <w:pPr>
              <w:numPr>
                <w:ilvl w:val="0"/>
                <w:numId w:val="21"/>
              </w:numPr>
              <w:spacing w:after="60"/>
              <w:ind w:left="11" w:firstLine="349"/>
              <w:jc w:val="both"/>
              <w:rPr>
                <w:sz w:val="22"/>
                <w:szCs w:val="22"/>
              </w:rPr>
            </w:pPr>
            <w:r w:rsidRPr="001A6482">
              <w:rPr>
                <w:sz w:val="22"/>
                <w:szCs w:val="22"/>
              </w:rPr>
              <w:t>при погашении инвестиционных паев, права на которые учитываются в реестре владельцев инвестиционных паев на лицевом счете, открытом номинальному держателю, по заявке, поданной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Финанс (ПАО);</w:t>
            </w:r>
          </w:p>
          <w:p w:rsidR="00714677" w:rsidRPr="001A6482" w:rsidRDefault="0030624B" w:rsidP="005B6D6E">
            <w:pPr>
              <w:numPr>
                <w:ilvl w:val="0"/>
                <w:numId w:val="21"/>
              </w:numPr>
              <w:tabs>
                <w:tab w:val="left" w:pos="-1985"/>
              </w:tabs>
              <w:autoSpaceDE/>
              <w:autoSpaceDN/>
              <w:spacing w:after="60"/>
              <w:ind w:left="0" w:firstLine="349"/>
              <w:jc w:val="both"/>
              <w:rPr>
                <w:sz w:val="22"/>
                <w:szCs w:val="22"/>
              </w:rPr>
            </w:pPr>
            <w:r w:rsidRPr="001A6482">
              <w:rPr>
                <w:sz w:val="22"/>
                <w:szCs w:val="22"/>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tc>
        <w:tc>
          <w:tcPr>
            <w:tcW w:w="4253" w:type="dxa"/>
          </w:tcPr>
          <w:p w:rsidR="0030624B" w:rsidRPr="001A6482" w:rsidRDefault="0030624B" w:rsidP="0030624B">
            <w:pPr>
              <w:shd w:val="clear" w:color="auto" w:fill="FFFFFF"/>
              <w:spacing w:after="60"/>
              <w:jc w:val="both"/>
              <w:rPr>
                <w:spacing w:val="-1"/>
                <w:sz w:val="22"/>
                <w:szCs w:val="22"/>
              </w:rPr>
            </w:pPr>
            <w:r w:rsidRPr="001A6482">
              <w:rPr>
                <w:spacing w:val="-1"/>
                <w:sz w:val="22"/>
                <w:szCs w:val="22"/>
              </w:rPr>
              <w:lastRenderedPageBreak/>
              <w:t xml:space="preserve">При погашении инвестиционных паев, </w:t>
            </w:r>
            <w:r w:rsidRPr="001A6482">
              <w:rPr>
                <w:sz w:val="22"/>
                <w:szCs w:val="22"/>
              </w:rPr>
              <w:t>вне зависимости от того, подана заявка на погашение инвестиционных паев непосредственно управляющей компании или агенту</w:t>
            </w:r>
            <w:r w:rsidRPr="001A6482">
              <w:rPr>
                <w:spacing w:val="-1"/>
                <w:sz w:val="22"/>
                <w:szCs w:val="22"/>
              </w:rPr>
              <w:t>, за исключением случаев, когда заявка на погашение инвестиционных паев подана</w:t>
            </w:r>
            <w:r w:rsidRPr="001A6482">
              <w:rPr>
                <w:b/>
                <w:spacing w:val="-1"/>
                <w:sz w:val="22"/>
                <w:szCs w:val="22"/>
              </w:rPr>
              <w:t xml:space="preserve"> агент</w:t>
            </w:r>
            <w:r w:rsidR="0028443D" w:rsidRPr="001A6482">
              <w:rPr>
                <w:b/>
                <w:spacing w:val="-1"/>
                <w:sz w:val="22"/>
                <w:szCs w:val="22"/>
              </w:rPr>
              <w:t>у</w:t>
            </w:r>
            <w:r w:rsidRPr="001A6482">
              <w:rPr>
                <w:spacing w:val="-1"/>
                <w:sz w:val="22"/>
                <w:szCs w:val="22"/>
              </w:rPr>
              <w:t xml:space="preserve"> АО КБ «Ситибанк», скидка, на которую уменьшается расчетная стоимость инвестиционного пая (далее – скидка),</w:t>
            </w:r>
            <w:r w:rsidRPr="001A6482">
              <w:rPr>
                <w:sz w:val="22"/>
                <w:szCs w:val="22"/>
              </w:rPr>
              <w:t xml:space="preserve"> составляет</w:t>
            </w:r>
            <w:r w:rsidRPr="001A6482">
              <w:rPr>
                <w:spacing w:val="-1"/>
                <w:sz w:val="22"/>
                <w:szCs w:val="22"/>
              </w:rPr>
              <w:t>:</w:t>
            </w:r>
          </w:p>
          <w:p w:rsidR="0030624B" w:rsidRPr="001A6482" w:rsidRDefault="0030624B" w:rsidP="0030624B">
            <w:pPr>
              <w:numPr>
                <w:ilvl w:val="0"/>
                <w:numId w:val="22"/>
              </w:numPr>
              <w:tabs>
                <w:tab w:val="clear" w:pos="360"/>
                <w:tab w:val="num" w:pos="0"/>
              </w:tabs>
              <w:autoSpaceDE/>
              <w:autoSpaceDN/>
              <w:spacing w:after="120"/>
              <w:ind w:left="0" w:firstLine="360"/>
              <w:jc w:val="both"/>
              <w:rPr>
                <w:sz w:val="22"/>
                <w:szCs w:val="22"/>
              </w:rPr>
            </w:pPr>
            <w:r w:rsidRPr="001A6482">
              <w:rPr>
                <w:sz w:val="22"/>
                <w:szCs w:val="22"/>
              </w:rPr>
              <w:t xml:space="preserve">2,0 (Два) процента (НДС не облагается) от расчетной стоимости инвестиционного пая, если расходная запись о погашении инвестиционных паев </w:t>
            </w:r>
            <w:r w:rsidRPr="001A6482">
              <w:rPr>
                <w:sz w:val="22"/>
                <w:szCs w:val="22"/>
              </w:rPr>
              <w:lastRenderedPageBreak/>
              <w:t>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rsidR="0030624B" w:rsidRPr="001A6482" w:rsidRDefault="0030624B" w:rsidP="0030624B">
            <w:pPr>
              <w:numPr>
                <w:ilvl w:val="0"/>
                <w:numId w:val="22"/>
              </w:numPr>
              <w:tabs>
                <w:tab w:val="clear" w:pos="360"/>
                <w:tab w:val="num" w:pos="0"/>
              </w:tabs>
              <w:autoSpaceDE/>
              <w:autoSpaceDN/>
              <w:spacing w:after="120"/>
              <w:ind w:left="0" w:firstLine="360"/>
              <w:jc w:val="both"/>
              <w:rPr>
                <w:sz w:val="22"/>
                <w:szCs w:val="22"/>
              </w:rPr>
            </w:pPr>
            <w:r w:rsidRPr="001A6482">
              <w:rPr>
                <w:sz w:val="22"/>
                <w:szCs w:val="22"/>
              </w:rPr>
              <w:t>1,0 (Один) процент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rsidR="0030624B" w:rsidRPr="001A6482" w:rsidRDefault="0030624B" w:rsidP="0030624B">
            <w:pPr>
              <w:tabs>
                <w:tab w:val="left" w:pos="-1985"/>
              </w:tabs>
              <w:spacing w:after="60"/>
              <w:jc w:val="both"/>
              <w:rPr>
                <w:sz w:val="22"/>
                <w:szCs w:val="22"/>
              </w:rPr>
            </w:pPr>
            <w:r w:rsidRPr="001A6482">
              <w:rPr>
                <w:sz w:val="22"/>
                <w:szCs w:val="22"/>
              </w:rPr>
              <w:t>При подаче заявки на погашение инвестиционных паев агенту АО КБ «Ситибанк» скидка, на которую уменьшается расчетная стоимость инвестиционного пая, составляет 3,0 (Три) процента (НДС не облагается) от расчетной стоимости инвестиционного пая.</w:t>
            </w:r>
          </w:p>
          <w:p w:rsidR="0030624B" w:rsidRPr="001A6482" w:rsidRDefault="0030624B" w:rsidP="0030624B">
            <w:pPr>
              <w:tabs>
                <w:tab w:val="left" w:pos="-1985"/>
              </w:tabs>
              <w:spacing w:after="60"/>
              <w:jc w:val="both"/>
              <w:rPr>
                <w:sz w:val="22"/>
                <w:szCs w:val="22"/>
              </w:rPr>
            </w:pPr>
            <w:r w:rsidRPr="001A6482">
              <w:rPr>
                <w:sz w:val="22"/>
                <w:szCs w:val="22"/>
              </w:rPr>
              <w:t>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Финанс (ПАО)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rsidR="0030624B" w:rsidRPr="001A6482" w:rsidRDefault="0030624B" w:rsidP="0030624B">
            <w:pPr>
              <w:tabs>
                <w:tab w:val="left" w:pos="-1985"/>
              </w:tabs>
              <w:spacing w:after="60"/>
              <w:jc w:val="both"/>
              <w:rPr>
                <w:sz w:val="22"/>
                <w:szCs w:val="22"/>
              </w:rPr>
            </w:pPr>
            <w:r w:rsidRPr="001A6482">
              <w:rPr>
                <w:sz w:val="22"/>
                <w:szCs w:val="22"/>
              </w:rPr>
              <w:t>При погашении инвестиционных паёв фонда по заявке на погашение инвестиционных паев скидка не взимается в следующих случаях:</w:t>
            </w:r>
          </w:p>
          <w:p w:rsidR="0030624B" w:rsidRPr="001A6482" w:rsidRDefault="0030624B" w:rsidP="0030624B">
            <w:pPr>
              <w:numPr>
                <w:ilvl w:val="0"/>
                <w:numId w:val="21"/>
              </w:numPr>
              <w:spacing w:after="60"/>
              <w:ind w:left="11" w:firstLine="349"/>
              <w:jc w:val="both"/>
              <w:rPr>
                <w:sz w:val="22"/>
                <w:szCs w:val="22"/>
              </w:rPr>
            </w:pPr>
            <w:r w:rsidRPr="001A6482">
              <w:rPr>
                <w:sz w:val="22"/>
                <w:szCs w:val="22"/>
              </w:rPr>
              <w:t xml:space="preserve">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 за исключением случаев, когда заявка на погашение инвестиционных паев подана </w:t>
            </w:r>
            <w:r w:rsidRPr="001A6482">
              <w:rPr>
                <w:b/>
                <w:sz w:val="22"/>
                <w:szCs w:val="22"/>
              </w:rPr>
              <w:t>агент</w:t>
            </w:r>
            <w:r w:rsidR="005B6D6E" w:rsidRPr="001A6482">
              <w:rPr>
                <w:b/>
                <w:sz w:val="22"/>
                <w:szCs w:val="22"/>
              </w:rPr>
              <w:t>у</w:t>
            </w:r>
            <w:r w:rsidRPr="001A6482">
              <w:rPr>
                <w:sz w:val="22"/>
                <w:szCs w:val="22"/>
              </w:rPr>
              <w:t xml:space="preserve"> АО КБ «Ситибанк»;</w:t>
            </w:r>
          </w:p>
          <w:p w:rsidR="0030624B" w:rsidRPr="001A6482" w:rsidRDefault="0030624B" w:rsidP="0030624B">
            <w:pPr>
              <w:numPr>
                <w:ilvl w:val="0"/>
                <w:numId w:val="21"/>
              </w:numPr>
              <w:spacing w:after="60"/>
              <w:ind w:left="11" w:firstLine="349"/>
              <w:jc w:val="both"/>
              <w:rPr>
                <w:sz w:val="22"/>
                <w:szCs w:val="22"/>
              </w:rPr>
            </w:pPr>
            <w:r w:rsidRPr="001A6482">
              <w:rPr>
                <w:sz w:val="22"/>
                <w:szCs w:val="22"/>
              </w:rPr>
              <w:t xml:space="preserve">при погашении инвестиционных паев, права на которые учитываются в реестре владельцев инвестиционных паев на лицевом счете, открытом номинальному держателю, по заявке, поданной номинальным держателем на основании соответствующего распоряжения владельца инвестиционных </w:t>
            </w:r>
            <w:r w:rsidRPr="001A6482">
              <w:rPr>
                <w:sz w:val="22"/>
                <w:szCs w:val="22"/>
              </w:rPr>
              <w:lastRenderedPageBreak/>
              <w:t>паев, за исключением заявок, поданных управляющей компании номинальным держателем – КИТ Финанс (ПАО);</w:t>
            </w:r>
          </w:p>
          <w:p w:rsidR="0030624B" w:rsidRPr="001A6482" w:rsidRDefault="0030624B" w:rsidP="0030624B">
            <w:pPr>
              <w:numPr>
                <w:ilvl w:val="0"/>
                <w:numId w:val="21"/>
              </w:numPr>
              <w:tabs>
                <w:tab w:val="left" w:pos="-1985"/>
              </w:tabs>
              <w:autoSpaceDE/>
              <w:autoSpaceDN/>
              <w:spacing w:after="60"/>
              <w:ind w:left="0" w:firstLine="349"/>
              <w:jc w:val="both"/>
              <w:rPr>
                <w:sz w:val="22"/>
                <w:szCs w:val="22"/>
              </w:rPr>
            </w:pPr>
            <w:r w:rsidRPr="001A6482">
              <w:rPr>
                <w:sz w:val="22"/>
                <w:szCs w:val="22"/>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p w:rsidR="00714677" w:rsidRPr="001A6482" w:rsidRDefault="00714677" w:rsidP="0030624B">
            <w:pPr>
              <w:ind w:firstLine="567"/>
              <w:jc w:val="both"/>
              <w:rPr>
                <w:sz w:val="22"/>
                <w:szCs w:val="22"/>
              </w:rPr>
            </w:pPr>
          </w:p>
        </w:tc>
      </w:tr>
      <w:tr w:rsidR="0030624B" w:rsidRPr="001A6482" w:rsidTr="00050219">
        <w:trPr>
          <w:trHeight w:val="652"/>
        </w:trPr>
        <w:tc>
          <w:tcPr>
            <w:tcW w:w="568" w:type="dxa"/>
          </w:tcPr>
          <w:p w:rsidR="0030624B" w:rsidRPr="001A6482" w:rsidRDefault="00323C0E" w:rsidP="002630E0">
            <w:pPr>
              <w:pStyle w:val="prg3"/>
              <w:numPr>
                <w:ilvl w:val="0"/>
                <w:numId w:val="0"/>
              </w:numPr>
              <w:spacing w:before="0" w:after="120"/>
              <w:ind w:left="-87"/>
              <w:jc w:val="center"/>
              <w:rPr>
                <w:rFonts w:ascii="Times New Roman" w:hAnsi="Times New Roman" w:cs="Times New Roman"/>
                <w:kern w:val="0"/>
                <w:sz w:val="22"/>
                <w:szCs w:val="22"/>
              </w:rPr>
            </w:pPr>
            <w:r w:rsidRPr="001A6482">
              <w:rPr>
                <w:rFonts w:ascii="Times New Roman" w:hAnsi="Times New Roman" w:cs="Times New Roman"/>
                <w:kern w:val="0"/>
                <w:sz w:val="22"/>
                <w:szCs w:val="22"/>
              </w:rPr>
              <w:lastRenderedPageBreak/>
              <w:t>1</w:t>
            </w:r>
            <w:r w:rsidR="002630E0">
              <w:rPr>
                <w:rFonts w:ascii="Times New Roman" w:hAnsi="Times New Roman" w:cs="Times New Roman"/>
                <w:kern w:val="0"/>
                <w:sz w:val="22"/>
                <w:szCs w:val="22"/>
              </w:rPr>
              <w:t>8</w:t>
            </w:r>
          </w:p>
        </w:tc>
        <w:tc>
          <w:tcPr>
            <w:tcW w:w="1076" w:type="dxa"/>
          </w:tcPr>
          <w:p w:rsidR="0030624B" w:rsidRPr="001A6482" w:rsidRDefault="002630E0" w:rsidP="0030624B">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92.</w:t>
            </w:r>
          </w:p>
        </w:tc>
        <w:tc>
          <w:tcPr>
            <w:tcW w:w="4170" w:type="dxa"/>
          </w:tcPr>
          <w:p w:rsidR="002630E0" w:rsidRPr="002630E0" w:rsidRDefault="002630E0" w:rsidP="002630E0">
            <w:pPr>
              <w:spacing w:after="60"/>
              <w:jc w:val="both"/>
              <w:rPr>
                <w:sz w:val="22"/>
                <w:szCs w:val="22"/>
                <w:lang w:eastAsia="en-US"/>
              </w:rPr>
            </w:pPr>
            <w:r w:rsidRPr="002630E0">
              <w:rPr>
                <w:sz w:val="22"/>
                <w:szCs w:val="22"/>
                <w:lang w:eastAsia="en-US"/>
              </w:rPr>
              <w:t>Обмен инвестиционных паев осуществляется путем конвертации инвестиционных паев (конвертируемые инвестиционные паи) в инвестиционные паи другого паевого инвестиционного фонда (инвестиционные паи, в которые осуществляется конвертация) без выплаты денежной компенсации их владельцам.</w:t>
            </w:r>
          </w:p>
          <w:p w:rsidR="002630E0" w:rsidRPr="002630E0" w:rsidRDefault="002630E0" w:rsidP="002630E0">
            <w:pPr>
              <w:autoSpaceDE/>
              <w:autoSpaceDN/>
              <w:spacing w:before="60" w:after="60"/>
              <w:jc w:val="both"/>
              <w:rPr>
                <w:sz w:val="22"/>
                <w:szCs w:val="22"/>
                <w:lang w:eastAsia="en-US"/>
              </w:rPr>
            </w:pPr>
            <w:r w:rsidRPr="002630E0">
              <w:rPr>
                <w:sz w:val="22"/>
                <w:szCs w:val="22"/>
                <w:lang w:eastAsia="en-US"/>
              </w:rPr>
              <w:t>Обмен инвестиционных паев осуществляется на основании заявки на обмен инвестиционных паев, содержащей обязательные сведения, предусмотренные Приложениями №7, №8 или №9 к настоящим Правилам.</w:t>
            </w:r>
          </w:p>
          <w:p w:rsidR="002630E0" w:rsidRPr="002630E0" w:rsidRDefault="002630E0" w:rsidP="002630E0">
            <w:pPr>
              <w:autoSpaceDE/>
              <w:autoSpaceDN/>
              <w:spacing w:before="60" w:after="60"/>
              <w:jc w:val="both"/>
              <w:rPr>
                <w:sz w:val="22"/>
                <w:szCs w:val="22"/>
                <w:lang w:eastAsia="en-US"/>
              </w:rPr>
            </w:pPr>
            <w:r w:rsidRPr="002630E0">
              <w:rPr>
                <w:sz w:val="22"/>
                <w:szCs w:val="22"/>
                <w:lang w:eastAsia="en-US"/>
              </w:rPr>
              <w:t>Заявки на обмен инвестиционных паев носят безотзывный характер.</w:t>
            </w:r>
          </w:p>
          <w:p w:rsidR="002630E0" w:rsidRPr="002630E0" w:rsidRDefault="002630E0" w:rsidP="002630E0">
            <w:pPr>
              <w:autoSpaceDE/>
              <w:autoSpaceDN/>
              <w:spacing w:before="60" w:after="60"/>
              <w:jc w:val="both"/>
              <w:rPr>
                <w:sz w:val="22"/>
                <w:szCs w:val="22"/>
                <w:lang w:eastAsia="en-US"/>
              </w:rPr>
            </w:pPr>
            <w:r w:rsidRPr="002630E0">
              <w:rPr>
                <w:sz w:val="22"/>
                <w:szCs w:val="22"/>
                <w:lang w:eastAsia="en-US"/>
              </w:rPr>
              <w:t>Прием заявок на обмен инвестиционных паев осуществляется каждый рабочий день.</w:t>
            </w:r>
          </w:p>
          <w:p w:rsidR="0030624B" w:rsidRPr="001A6482" w:rsidRDefault="0030624B" w:rsidP="00785C75">
            <w:pPr>
              <w:spacing w:before="60" w:after="60"/>
              <w:jc w:val="both"/>
              <w:rPr>
                <w:sz w:val="22"/>
                <w:szCs w:val="22"/>
              </w:rPr>
            </w:pPr>
          </w:p>
        </w:tc>
        <w:tc>
          <w:tcPr>
            <w:tcW w:w="4253" w:type="dxa"/>
          </w:tcPr>
          <w:p w:rsidR="002630E0" w:rsidRPr="002630E0" w:rsidRDefault="002630E0" w:rsidP="002630E0">
            <w:pPr>
              <w:spacing w:after="60"/>
              <w:jc w:val="both"/>
              <w:rPr>
                <w:sz w:val="22"/>
                <w:szCs w:val="22"/>
                <w:lang w:eastAsia="en-US"/>
              </w:rPr>
            </w:pPr>
            <w:r w:rsidRPr="002630E0">
              <w:rPr>
                <w:sz w:val="22"/>
                <w:szCs w:val="22"/>
                <w:lang w:eastAsia="en-US"/>
              </w:rPr>
              <w:t>Обмен инвестиционных паев осуществляется путем конвертации инвестиционных паев (конвертируемые инвестиционные паи) в инвестиционные паи другого паевого инвестиционного фонда (инвестиционные паи, в которые осуществляется конвертация) без выплаты денежной компенсации их владельцам.</w:t>
            </w:r>
          </w:p>
          <w:p w:rsidR="002630E0" w:rsidRPr="002630E0" w:rsidRDefault="002630E0" w:rsidP="002630E0">
            <w:pPr>
              <w:autoSpaceDE/>
              <w:autoSpaceDN/>
              <w:spacing w:before="60" w:after="60"/>
              <w:jc w:val="both"/>
              <w:rPr>
                <w:sz w:val="22"/>
                <w:szCs w:val="22"/>
                <w:lang w:eastAsia="en-US"/>
              </w:rPr>
            </w:pPr>
            <w:r w:rsidRPr="002630E0">
              <w:rPr>
                <w:sz w:val="22"/>
                <w:szCs w:val="22"/>
                <w:lang w:eastAsia="en-US"/>
              </w:rPr>
              <w:t>Обмен инвестиционных паев осуществляется на основании заявки на обмен инвестиционных паев, содержащей обязательные сведения, предусмотренные Приложениями №7, №8 или №9 к настоящим Правилам.</w:t>
            </w:r>
          </w:p>
          <w:p w:rsidR="002630E0" w:rsidRPr="002630E0" w:rsidRDefault="002630E0" w:rsidP="002630E0">
            <w:pPr>
              <w:autoSpaceDE/>
              <w:autoSpaceDN/>
              <w:spacing w:before="60" w:after="60"/>
              <w:jc w:val="both"/>
              <w:rPr>
                <w:sz w:val="22"/>
                <w:szCs w:val="22"/>
                <w:lang w:eastAsia="en-US"/>
              </w:rPr>
            </w:pPr>
            <w:r w:rsidRPr="002630E0">
              <w:rPr>
                <w:sz w:val="22"/>
                <w:szCs w:val="22"/>
                <w:lang w:eastAsia="en-US"/>
              </w:rPr>
              <w:t>Заявки на обмен инвестиционных паев носят безотзывный характер.</w:t>
            </w:r>
          </w:p>
          <w:p w:rsidR="002630E0" w:rsidRPr="002630E0" w:rsidRDefault="002630E0" w:rsidP="002630E0">
            <w:pPr>
              <w:autoSpaceDE/>
              <w:autoSpaceDN/>
              <w:spacing w:before="60" w:after="60"/>
              <w:jc w:val="both"/>
              <w:rPr>
                <w:sz w:val="22"/>
                <w:szCs w:val="22"/>
                <w:lang w:eastAsia="en-US"/>
              </w:rPr>
            </w:pPr>
            <w:r w:rsidRPr="002630E0">
              <w:rPr>
                <w:sz w:val="22"/>
                <w:szCs w:val="22"/>
                <w:lang w:eastAsia="en-US"/>
              </w:rPr>
              <w:t>Прием заявок на обмен инвестиционных паев осуществляется каждый рабочий день.</w:t>
            </w:r>
          </w:p>
          <w:p w:rsidR="0030624B" w:rsidRPr="002630E0" w:rsidRDefault="002630E0" w:rsidP="002630E0">
            <w:pPr>
              <w:autoSpaceDE/>
              <w:autoSpaceDN/>
              <w:spacing w:before="60" w:after="60"/>
              <w:jc w:val="both"/>
              <w:rPr>
                <w:b/>
                <w:sz w:val="22"/>
                <w:szCs w:val="22"/>
                <w:lang w:eastAsia="en-US"/>
              </w:rPr>
            </w:pPr>
            <w:r w:rsidRPr="002630E0">
              <w:rPr>
                <w:b/>
                <w:sz w:val="22"/>
                <w:szCs w:val="22"/>
                <w:lang w:eastAsia="en-US"/>
              </w:rPr>
              <w:t>Прием заявок на обмен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информация о работе которых предоставляется управляющей компанией и ее агентами по телефону или раскрывается иными способами.</w:t>
            </w:r>
          </w:p>
        </w:tc>
      </w:tr>
      <w:tr w:rsidR="002630E0" w:rsidRPr="001A6482" w:rsidTr="00050219">
        <w:trPr>
          <w:trHeight w:val="652"/>
        </w:trPr>
        <w:tc>
          <w:tcPr>
            <w:tcW w:w="568" w:type="dxa"/>
          </w:tcPr>
          <w:p w:rsidR="002630E0" w:rsidRPr="001A6482" w:rsidRDefault="002630E0">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19</w:t>
            </w:r>
          </w:p>
        </w:tc>
        <w:tc>
          <w:tcPr>
            <w:tcW w:w="1076" w:type="dxa"/>
          </w:tcPr>
          <w:p w:rsidR="002630E0" w:rsidRPr="001A6482" w:rsidRDefault="002630E0" w:rsidP="0030624B">
            <w:pPr>
              <w:pStyle w:val="prg3"/>
              <w:numPr>
                <w:ilvl w:val="0"/>
                <w:numId w:val="0"/>
              </w:numPr>
              <w:spacing w:before="0" w:after="120"/>
              <w:jc w:val="center"/>
              <w:rPr>
                <w:rFonts w:ascii="Times New Roman" w:hAnsi="Times New Roman" w:cs="Times New Roman"/>
                <w:kern w:val="0"/>
                <w:sz w:val="22"/>
                <w:szCs w:val="22"/>
              </w:rPr>
            </w:pPr>
            <w:r w:rsidRPr="001A6482">
              <w:rPr>
                <w:rFonts w:ascii="Times New Roman" w:hAnsi="Times New Roman" w:cs="Times New Roman"/>
                <w:kern w:val="0"/>
                <w:sz w:val="22"/>
                <w:szCs w:val="22"/>
              </w:rPr>
              <w:t>93.4.</w:t>
            </w:r>
          </w:p>
        </w:tc>
        <w:tc>
          <w:tcPr>
            <w:tcW w:w="4170" w:type="dxa"/>
          </w:tcPr>
          <w:p w:rsidR="002630E0" w:rsidRPr="001A6482" w:rsidRDefault="002630E0" w:rsidP="00785C75">
            <w:pPr>
              <w:spacing w:before="60" w:after="60"/>
              <w:jc w:val="both"/>
              <w:rPr>
                <w:sz w:val="22"/>
                <w:szCs w:val="22"/>
              </w:rPr>
            </w:pPr>
          </w:p>
        </w:tc>
        <w:tc>
          <w:tcPr>
            <w:tcW w:w="4253" w:type="dxa"/>
          </w:tcPr>
          <w:p w:rsidR="002630E0" w:rsidRPr="008B48A1" w:rsidRDefault="002630E0" w:rsidP="002630E0">
            <w:pPr>
              <w:autoSpaceDE/>
              <w:autoSpaceDN/>
              <w:ind w:firstLine="599"/>
              <w:jc w:val="both"/>
              <w:rPr>
                <w:b/>
                <w:sz w:val="22"/>
                <w:szCs w:val="22"/>
                <w:lang w:eastAsia="en-US"/>
              </w:rPr>
            </w:pPr>
            <w:r w:rsidRPr="008B48A1">
              <w:rPr>
                <w:b/>
                <w:sz w:val="22"/>
                <w:szCs w:val="22"/>
                <w:lang w:eastAsia="en-US"/>
              </w:rPr>
              <w:t xml:space="preserve">Заявки на обмен инвестиционных паев физическими лицами могут направляться в управляющую компанию в виде электронного документа посредством информационной системы </w:t>
            </w:r>
            <w:r w:rsidRPr="008B48A1">
              <w:rPr>
                <w:b/>
                <w:sz w:val="22"/>
                <w:szCs w:val="22"/>
                <w:lang w:eastAsia="en-US"/>
              </w:rPr>
              <w:lastRenderedPageBreak/>
              <w:t>управляющей компании «Личный кабинет клиента», доступной в сети Интернет по адресу https://online.tkbip.ru/.</w:t>
            </w:r>
          </w:p>
          <w:p w:rsidR="002630E0" w:rsidRPr="008B48A1" w:rsidRDefault="002630E0" w:rsidP="002630E0">
            <w:pPr>
              <w:autoSpaceDE/>
              <w:autoSpaceDN/>
              <w:ind w:firstLine="599"/>
              <w:jc w:val="both"/>
              <w:rPr>
                <w:b/>
                <w:sz w:val="22"/>
                <w:szCs w:val="22"/>
                <w:lang w:eastAsia="en-US"/>
              </w:rPr>
            </w:pPr>
            <w:r w:rsidRPr="008B48A1">
              <w:rPr>
                <w:b/>
                <w:sz w:val="22"/>
                <w:szCs w:val="22"/>
                <w:lang w:eastAsia="en-US"/>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 посредством прохождения ими авторизации в единой системе идентификации и аутентификации.</w:t>
            </w:r>
          </w:p>
          <w:p w:rsidR="002630E0" w:rsidRPr="008B48A1" w:rsidRDefault="002630E0" w:rsidP="002630E0">
            <w:pPr>
              <w:autoSpaceDE/>
              <w:autoSpaceDN/>
              <w:ind w:firstLine="599"/>
              <w:jc w:val="both"/>
              <w:rPr>
                <w:b/>
                <w:sz w:val="22"/>
                <w:szCs w:val="22"/>
                <w:lang w:eastAsia="en-US"/>
              </w:rPr>
            </w:pPr>
            <w:r w:rsidRPr="008B48A1">
              <w:rPr>
                <w:b/>
                <w:sz w:val="22"/>
                <w:szCs w:val="22"/>
                <w:lang w:eastAsia="en-US"/>
              </w:rPr>
              <w:t>Заявка</w:t>
            </w:r>
            <w:r>
              <w:rPr>
                <w:b/>
                <w:sz w:val="22"/>
                <w:szCs w:val="22"/>
                <w:lang w:eastAsia="en-US"/>
              </w:rPr>
              <w:t xml:space="preserve"> на обмен инвестиционных паев</w:t>
            </w:r>
            <w:r w:rsidRPr="008B48A1">
              <w:rPr>
                <w:b/>
                <w:sz w:val="22"/>
                <w:szCs w:val="22"/>
                <w:lang w:eastAsia="en-US"/>
              </w:rPr>
              <w:t>, поданная в виде электронного документа, должна содержать электронную подпись физического лица – простую электронную подпись.</w:t>
            </w:r>
          </w:p>
          <w:p w:rsidR="002630E0" w:rsidRPr="008B48A1" w:rsidRDefault="002630E0" w:rsidP="002630E0">
            <w:pPr>
              <w:autoSpaceDE/>
              <w:autoSpaceDN/>
              <w:ind w:firstLine="599"/>
              <w:jc w:val="both"/>
              <w:rPr>
                <w:b/>
                <w:sz w:val="22"/>
                <w:szCs w:val="22"/>
                <w:lang w:eastAsia="en-US"/>
              </w:rPr>
            </w:pPr>
            <w:r w:rsidRPr="008B48A1">
              <w:rPr>
                <w:b/>
                <w:sz w:val="22"/>
                <w:szCs w:val="22"/>
                <w:lang w:eastAsia="en-US"/>
              </w:rPr>
              <w:t>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w:t>
            </w:r>
            <w:r>
              <w:rPr>
                <w:b/>
                <w:sz w:val="22"/>
                <w:szCs w:val="22"/>
                <w:lang w:eastAsia="en-US"/>
              </w:rPr>
              <w:t>у</w:t>
            </w:r>
            <w:r w:rsidRPr="008B48A1">
              <w:rPr>
                <w:b/>
                <w:sz w:val="22"/>
                <w:szCs w:val="22"/>
                <w:lang w:eastAsia="en-US"/>
              </w:rPr>
              <w:t xml:space="preserve"> управляющей компанией в сети Интернет по адресу https://online.tkbip.ru/.</w:t>
            </w:r>
          </w:p>
          <w:p w:rsidR="002630E0" w:rsidRPr="008B48A1" w:rsidRDefault="002630E0" w:rsidP="002630E0">
            <w:pPr>
              <w:autoSpaceDE/>
              <w:autoSpaceDN/>
              <w:ind w:firstLine="599"/>
              <w:jc w:val="both"/>
              <w:rPr>
                <w:b/>
                <w:sz w:val="22"/>
                <w:szCs w:val="22"/>
                <w:lang w:eastAsia="en-US"/>
              </w:rPr>
            </w:pPr>
            <w:r w:rsidRPr="008B48A1">
              <w:rPr>
                <w:b/>
                <w:sz w:val="22"/>
                <w:szCs w:val="22"/>
                <w:lang w:eastAsia="en-US"/>
              </w:rPr>
              <w:t>Датой и временем приема заявки на обмен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tc>
      </w:tr>
      <w:tr w:rsidR="00D2591B" w:rsidRPr="001A6482" w:rsidTr="00050219">
        <w:trPr>
          <w:trHeight w:val="652"/>
        </w:trPr>
        <w:tc>
          <w:tcPr>
            <w:tcW w:w="568" w:type="dxa"/>
          </w:tcPr>
          <w:p w:rsidR="00D2591B" w:rsidRPr="001A6482" w:rsidRDefault="002630E0">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20</w:t>
            </w:r>
          </w:p>
        </w:tc>
        <w:tc>
          <w:tcPr>
            <w:tcW w:w="1076" w:type="dxa"/>
          </w:tcPr>
          <w:p w:rsidR="00D2591B" w:rsidRPr="001A6482" w:rsidRDefault="002F28A0" w:rsidP="0030624B">
            <w:pPr>
              <w:pStyle w:val="prg3"/>
              <w:numPr>
                <w:ilvl w:val="0"/>
                <w:numId w:val="0"/>
              </w:numPr>
              <w:spacing w:before="0" w:after="120"/>
              <w:jc w:val="center"/>
              <w:rPr>
                <w:rFonts w:ascii="Times New Roman" w:hAnsi="Times New Roman" w:cs="Times New Roman"/>
                <w:kern w:val="0"/>
                <w:sz w:val="22"/>
                <w:szCs w:val="22"/>
              </w:rPr>
            </w:pPr>
            <w:r w:rsidRPr="001A6482">
              <w:rPr>
                <w:rFonts w:ascii="Times New Roman" w:hAnsi="Times New Roman" w:cs="Times New Roman"/>
                <w:kern w:val="0"/>
                <w:sz w:val="22"/>
                <w:szCs w:val="22"/>
              </w:rPr>
              <w:t>9</w:t>
            </w:r>
            <w:r w:rsidR="0030624B" w:rsidRPr="001A6482">
              <w:rPr>
                <w:rFonts w:ascii="Times New Roman" w:hAnsi="Times New Roman" w:cs="Times New Roman"/>
                <w:kern w:val="0"/>
                <w:sz w:val="22"/>
                <w:szCs w:val="22"/>
              </w:rPr>
              <w:t>7</w:t>
            </w:r>
            <w:r w:rsidRPr="001A6482">
              <w:rPr>
                <w:rFonts w:ascii="Times New Roman" w:hAnsi="Times New Roman" w:cs="Times New Roman"/>
                <w:kern w:val="0"/>
                <w:sz w:val="22"/>
                <w:szCs w:val="22"/>
              </w:rPr>
              <w:t>.</w:t>
            </w:r>
          </w:p>
        </w:tc>
        <w:tc>
          <w:tcPr>
            <w:tcW w:w="4170" w:type="dxa"/>
          </w:tcPr>
          <w:p w:rsidR="0030624B" w:rsidRPr="001A6482" w:rsidRDefault="0030624B" w:rsidP="0030624B">
            <w:pPr>
              <w:tabs>
                <w:tab w:val="left" w:pos="851"/>
              </w:tabs>
              <w:spacing w:before="60" w:after="60"/>
              <w:jc w:val="both"/>
              <w:rPr>
                <w:sz w:val="22"/>
                <w:szCs w:val="22"/>
              </w:rPr>
            </w:pPr>
            <w:r w:rsidRPr="001A6482">
              <w:rPr>
                <w:sz w:val="22"/>
                <w:szCs w:val="22"/>
              </w:rPr>
              <w:t>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30624B" w:rsidRPr="001A6482" w:rsidRDefault="0030624B" w:rsidP="0030624B">
            <w:pPr>
              <w:tabs>
                <w:tab w:val="left" w:pos="851"/>
              </w:tabs>
              <w:spacing w:before="60" w:after="60"/>
              <w:jc w:val="both"/>
              <w:rPr>
                <w:sz w:val="22"/>
                <w:szCs w:val="22"/>
              </w:rPr>
            </w:pPr>
            <w:r w:rsidRPr="001A6482">
              <w:rPr>
                <w:sz w:val="22"/>
                <w:szCs w:val="22"/>
              </w:rPr>
              <w:t>В случае если заявка на обмен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 дробления.</w:t>
            </w:r>
          </w:p>
          <w:p w:rsidR="0030624B" w:rsidRPr="001A6482" w:rsidRDefault="0030624B" w:rsidP="0030624B">
            <w:pPr>
              <w:spacing w:after="120"/>
              <w:jc w:val="both"/>
              <w:rPr>
                <w:sz w:val="22"/>
                <w:szCs w:val="22"/>
              </w:rPr>
            </w:pPr>
            <w:r w:rsidRPr="001A6482">
              <w:rPr>
                <w:sz w:val="22"/>
                <w:szCs w:val="22"/>
              </w:rPr>
              <w:t xml:space="preserve">Заявка на обмен инвестиционных паев, права на которые учитываются на лицевом счете владельца в реестре владельцев инвестиционных паев, </w:t>
            </w:r>
            <w:r w:rsidRPr="001A6482">
              <w:rPr>
                <w:bCs/>
                <w:sz w:val="22"/>
                <w:szCs w:val="22"/>
              </w:rPr>
              <w:t xml:space="preserve">на инвестиционные паи другого паевого </w:t>
            </w:r>
            <w:r w:rsidRPr="001A6482">
              <w:rPr>
                <w:bCs/>
                <w:sz w:val="22"/>
                <w:szCs w:val="22"/>
              </w:rPr>
              <w:lastRenderedPageBreak/>
              <w:t>инвестиционного фонда</w:t>
            </w:r>
            <w:r w:rsidRPr="001A6482">
              <w:rPr>
                <w:sz w:val="22"/>
                <w:szCs w:val="22"/>
              </w:rPr>
              <w:t>, должна содержать требование об обмене:</w:t>
            </w:r>
          </w:p>
          <w:p w:rsidR="0030624B" w:rsidRPr="001A6482" w:rsidRDefault="0030624B" w:rsidP="0030624B">
            <w:pPr>
              <w:spacing w:after="120"/>
              <w:jc w:val="both"/>
              <w:rPr>
                <w:sz w:val="22"/>
                <w:szCs w:val="22"/>
              </w:rPr>
            </w:pPr>
            <w:r w:rsidRPr="001A6482">
              <w:rPr>
                <w:sz w:val="22"/>
                <w:szCs w:val="22"/>
              </w:rPr>
              <w:t>- не менее 20 (Двадцати) инвестиционных паев при подаче заявки на обмен инвестиционных паев управляющей компании. В случае, когда на лицевом счете владельца в реестре владельцев инвестиционных паев 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владельца в реестре владельцев инвестиционных паев количества инвестиционных паев;</w:t>
            </w:r>
          </w:p>
          <w:p w:rsidR="0030624B" w:rsidRPr="001A6482" w:rsidRDefault="0030624B" w:rsidP="0030624B">
            <w:pPr>
              <w:tabs>
                <w:tab w:val="left" w:pos="851"/>
              </w:tabs>
              <w:spacing w:before="60" w:after="60"/>
              <w:jc w:val="both"/>
              <w:rPr>
                <w:sz w:val="22"/>
                <w:szCs w:val="22"/>
              </w:rPr>
            </w:pPr>
            <w:r w:rsidRPr="001A6482">
              <w:rPr>
                <w:sz w:val="22"/>
                <w:szCs w:val="22"/>
              </w:rPr>
              <w:t>- не менее 4 (Четырех) инвестиционных паев при подаче заявки на обмен инвестиционных паев агентам. В случае, когда на лицевом счете владельца в реестре владельцев инвестиционных паев имеется менее 4 (Четырех)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владельца в реестре владельцев инвестиционных паев количества инвестиционных паев.</w:t>
            </w:r>
          </w:p>
          <w:p w:rsidR="00D2591B" w:rsidRPr="001A6482" w:rsidRDefault="00D2591B" w:rsidP="00D2591B">
            <w:pPr>
              <w:adjustRightInd w:val="0"/>
              <w:jc w:val="both"/>
              <w:rPr>
                <w:sz w:val="22"/>
                <w:szCs w:val="22"/>
              </w:rPr>
            </w:pPr>
          </w:p>
        </w:tc>
        <w:tc>
          <w:tcPr>
            <w:tcW w:w="4253" w:type="dxa"/>
          </w:tcPr>
          <w:p w:rsidR="002F28A0" w:rsidRPr="001A6482" w:rsidRDefault="002F28A0" w:rsidP="005B6D6E">
            <w:pPr>
              <w:tabs>
                <w:tab w:val="left" w:pos="851"/>
              </w:tabs>
              <w:spacing w:before="60" w:after="60"/>
              <w:jc w:val="both"/>
              <w:rPr>
                <w:sz w:val="22"/>
                <w:szCs w:val="22"/>
              </w:rPr>
            </w:pPr>
            <w:r w:rsidRPr="001A6482">
              <w:rPr>
                <w:sz w:val="22"/>
                <w:szCs w:val="22"/>
              </w:rPr>
              <w:lastRenderedPageBreak/>
              <w:t>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2F28A0" w:rsidRPr="001A6482" w:rsidRDefault="002F28A0" w:rsidP="002F28A0">
            <w:pPr>
              <w:tabs>
                <w:tab w:val="left" w:pos="851"/>
              </w:tabs>
              <w:spacing w:before="60" w:after="60"/>
              <w:jc w:val="both"/>
              <w:rPr>
                <w:sz w:val="22"/>
                <w:szCs w:val="22"/>
              </w:rPr>
            </w:pPr>
            <w:r w:rsidRPr="001A6482">
              <w:rPr>
                <w:sz w:val="22"/>
                <w:szCs w:val="22"/>
              </w:rPr>
              <w:t>В случае если заявка на обмен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 дробления.</w:t>
            </w:r>
          </w:p>
          <w:p w:rsidR="002F28A0" w:rsidRPr="001A6482" w:rsidRDefault="002F28A0" w:rsidP="002F28A0">
            <w:pPr>
              <w:spacing w:after="120"/>
              <w:jc w:val="both"/>
              <w:rPr>
                <w:sz w:val="22"/>
                <w:szCs w:val="22"/>
              </w:rPr>
            </w:pPr>
            <w:bookmarkStart w:id="1" w:name="OLE_LINK7"/>
            <w:bookmarkStart w:id="2" w:name="OLE_LINK8"/>
            <w:r w:rsidRPr="001A6482">
              <w:rPr>
                <w:sz w:val="22"/>
                <w:szCs w:val="22"/>
              </w:rPr>
              <w:t xml:space="preserve">Заявка на обмен инвестиционных паев, права на которые учитываются на лицевом счете владельца в реестре владельцев инвестиционных паев, </w:t>
            </w:r>
            <w:r w:rsidRPr="001A6482">
              <w:rPr>
                <w:bCs/>
                <w:sz w:val="22"/>
                <w:szCs w:val="22"/>
              </w:rPr>
              <w:t xml:space="preserve">на инвестиционные паи другого паевого инвестиционного </w:t>
            </w:r>
            <w:r w:rsidRPr="001A6482">
              <w:rPr>
                <w:bCs/>
                <w:sz w:val="22"/>
                <w:szCs w:val="22"/>
              </w:rPr>
              <w:lastRenderedPageBreak/>
              <w:t xml:space="preserve">фонда, </w:t>
            </w:r>
            <w:r w:rsidRPr="001A6482">
              <w:rPr>
                <w:sz w:val="22"/>
                <w:szCs w:val="22"/>
              </w:rPr>
              <w:t>должна содержать требование об обмене:</w:t>
            </w:r>
          </w:p>
          <w:p w:rsidR="002F28A0" w:rsidRPr="001A6482" w:rsidRDefault="002F28A0" w:rsidP="002F28A0">
            <w:pPr>
              <w:spacing w:after="120"/>
              <w:jc w:val="both"/>
              <w:rPr>
                <w:sz w:val="22"/>
                <w:szCs w:val="22"/>
              </w:rPr>
            </w:pPr>
            <w:r w:rsidRPr="001A6482">
              <w:rPr>
                <w:sz w:val="22"/>
                <w:szCs w:val="22"/>
              </w:rPr>
              <w:t xml:space="preserve">- не менее 20 (Двадцати) инвестиционных паев при подаче заявки на обмен инвестиционных паев </w:t>
            </w:r>
            <w:r w:rsidRPr="001A6482">
              <w:rPr>
                <w:b/>
                <w:sz w:val="22"/>
                <w:szCs w:val="22"/>
              </w:rPr>
              <w:t>непосредственно</w:t>
            </w:r>
            <w:r w:rsidRPr="001A6482">
              <w:rPr>
                <w:sz w:val="22"/>
                <w:szCs w:val="22"/>
              </w:rPr>
              <w:t xml:space="preserve"> управляющей компании</w:t>
            </w:r>
            <w:r w:rsidRPr="001A6482">
              <w:rPr>
                <w:b/>
                <w:sz w:val="22"/>
                <w:szCs w:val="22"/>
              </w:rPr>
              <w:t>, за исключением подачи заявки на обмен инвестиционных паев в порядке, предусмотренном п. 9</w:t>
            </w:r>
            <w:r w:rsidR="005B6D6E" w:rsidRPr="001A6482">
              <w:rPr>
                <w:b/>
                <w:sz w:val="22"/>
                <w:szCs w:val="22"/>
              </w:rPr>
              <w:t>3</w:t>
            </w:r>
            <w:r w:rsidRPr="001A6482">
              <w:rPr>
                <w:b/>
                <w:sz w:val="22"/>
                <w:szCs w:val="22"/>
              </w:rPr>
              <w:t>.4 настоящих Правил</w:t>
            </w:r>
            <w:r w:rsidRPr="001A6482">
              <w:rPr>
                <w:sz w:val="22"/>
                <w:szCs w:val="22"/>
              </w:rPr>
              <w:t>. В случае, когда на лицевом счете владельца в реестре владельцев инвестиционных паев 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владельца в реестре владельцев инвестиционных паев количества инвестиционных паев;</w:t>
            </w:r>
          </w:p>
          <w:p w:rsidR="002F28A0" w:rsidRPr="001A6482" w:rsidRDefault="002F28A0" w:rsidP="002F28A0">
            <w:pPr>
              <w:spacing w:after="120"/>
              <w:jc w:val="both"/>
              <w:rPr>
                <w:b/>
                <w:sz w:val="22"/>
                <w:szCs w:val="22"/>
              </w:rPr>
            </w:pPr>
            <w:r w:rsidRPr="001A6482">
              <w:rPr>
                <w:b/>
                <w:sz w:val="22"/>
                <w:szCs w:val="22"/>
              </w:rPr>
              <w:t>- не менее 4 (Четырех) инвестиционных паев при подаче заявки на обмен инвестиционных паев управляющей компании в порядке, предусмотренном п. 9</w:t>
            </w:r>
            <w:r w:rsidR="005B6D6E" w:rsidRPr="001A6482">
              <w:rPr>
                <w:b/>
                <w:sz w:val="22"/>
                <w:szCs w:val="22"/>
              </w:rPr>
              <w:t>3</w:t>
            </w:r>
            <w:r w:rsidRPr="001A6482">
              <w:rPr>
                <w:b/>
                <w:sz w:val="22"/>
                <w:szCs w:val="22"/>
              </w:rPr>
              <w:t>.4 настоящих Правил. В случае, когда на лицевом счете владельца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владельца в реестре владельцев инвестиционных паев количества инвестиционных паев;</w:t>
            </w:r>
          </w:p>
          <w:p w:rsidR="00D2591B" w:rsidRPr="001A6482" w:rsidRDefault="002F28A0" w:rsidP="005B6D6E">
            <w:pPr>
              <w:spacing w:after="120"/>
              <w:jc w:val="both"/>
              <w:rPr>
                <w:sz w:val="22"/>
                <w:szCs w:val="22"/>
              </w:rPr>
            </w:pPr>
            <w:r w:rsidRPr="001A6482">
              <w:rPr>
                <w:sz w:val="22"/>
                <w:szCs w:val="22"/>
              </w:rPr>
              <w:t>- не менее 4 (Четырех) инвестиционных паев при подаче заявки на обмен инвестиционных паев агентам. В случае, когда на лицевом счете владельца в реестре владельцев инвестиционных паев имеется менее 4 (Четырех)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владельца в реестре владельцев инвестиционных паев количества инвестиционных паев.</w:t>
            </w:r>
            <w:bookmarkEnd w:id="1"/>
            <w:bookmarkEnd w:id="2"/>
          </w:p>
        </w:tc>
      </w:tr>
    </w:tbl>
    <w:p w:rsidR="00E6700B" w:rsidRDefault="00E6700B">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EF1AC1" w:rsidRPr="00CF32EA" w:rsidRDefault="00EF1AC1">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F91719" w:rsidRDefault="00F91719" w:rsidP="009F2579">
      <w:pPr>
        <w:pStyle w:val="fieldcomment"/>
        <w:jc w:val="right"/>
        <w:rPr>
          <w:lang w:val="ru-RU"/>
        </w:rPr>
      </w:pPr>
    </w:p>
    <w:p w:rsidR="0082095F" w:rsidRPr="00C46077" w:rsidRDefault="0082095F"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r w:rsidRPr="00C46077">
        <w:rPr>
          <w:rFonts w:ascii="Times New Roman" w:hAnsi="Times New Roman" w:cs="Times New Roman"/>
          <w:kern w:val="0"/>
          <w:sz w:val="22"/>
          <w:szCs w:val="22"/>
        </w:rPr>
        <w:t>Генеральн</w:t>
      </w:r>
      <w:r w:rsidR="002630E0">
        <w:rPr>
          <w:rFonts w:ascii="Times New Roman" w:hAnsi="Times New Roman" w:cs="Times New Roman"/>
          <w:kern w:val="0"/>
          <w:sz w:val="22"/>
          <w:szCs w:val="22"/>
        </w:rPr>
        <w:t>ый</w:t>
      </w:r>
      <w:r w:rsidR="00313DC0">
        <w:rPr>
          <w:rFonts w:ascii="Times New Roman" w:hAnsi="Times New Roman" w:cs="Times New Roman"/>
          <w:kern w:val="0"/>
          <w:sz w:val="22"/>
          <w:szCs w:val="22"/>
        </w:rPr>
        <w:t xml:space="preserve"> директор</w:t>
      </w:r>
    </w:p>
    <w:p w:rsidR="00F91719" w:rsidRPr="00313DC0" w:rsidRDefault="00C04081" w:rsidP="00E406B1">
      <w:pPr>
        <w:pStyle w:val="fieldcomment"/>
        <w:rPr>
          <w:rFonts w:ascii="Times New Roman" w:hAnsi="Times New Roman" w:cs="Times New Roman"/>
          <w:lang w:val="ru-RU"/>
        </w:rPr>
      </w:pPr>
      <w:r>
        <w:rPr>
          <w:rFonts w:ascii="Times New Roman" w:hAnsi="Times New Roman" w:cs="Times New Roman"/>
          <w:sz w:val="22"/>
          <w:szCs w:val="22"/>
          <w:lang w:val="ru-RU"/>
        </w:rPr>
        <w:t>ТКБ Инвестмент Партнерс</w:t>
      </w:r>
      <w:r w:rsidR="0082095F" w:rsidRPr="00C46077">
        <w:rPr>
          <w:rFonts w:ascii="Times New Roman" w:hAnsi="Times New Roman" w:cs="Times New Roman"/>
          <w:sz w:val="22"/>
          <w:szCs w:val="22"/>
          <w:lang w:val="ru-RU"/>
        </w:rPr>
        <w:t xml:space="preserve"> (АО)                   </w:t>
      </w:r>
      <w:r w:rsidR="00313DC0">
        <w:rPr>
          <w:rFonts w:ascii="Times New Roman" w:hAnsi="Times New Roman" w:cs="Times New Roman"/>
          <w:sz w:val="22"/>
          <w:szCs w:val="22"/>
          <w:lang w:val="ru-RU"/>
        </w:rPr>
        <w:t xml:space="preserve">                             </w:t>
      </w:r>
      <w:r w:rsidR="00313DC0">
        <w:rPr>
          <w:rFonts w:ascii="Times New Roman" w:hAnsi="Times New Roman" w:cs="Times New Roman"/>
          <w:sz w:val="22"/>
          <w:szCs w:val="22"/>
          <w:lang w:val="ru-RU"/>
        </w:rPr>
        <w:tab/>
      </w:r>
      <w:r w:rsidR="00FA2067">
        <w:rPr>
          <w:rFonts w:ascii="Times New Roman" w:hAnsi="Times New Roman" w:cs="Times New Roman"/>
          <w:sz w:val="22"/>
          <w:szCs w:val="22"/>
          <w:lang w:val="ru-RU"/>
        </w:rPr>
        <w:t xml:space="preserve">                  </w:t>
      </w:r>
      <w:r w:rsidR="00313DC0">
        <w:rPr>
          <w:rFonts w:ascii="Times New Roman" w:hAnsi="Times New Roman" w:cs="Times New Roman"/>
          <w:sz w:val="22"/>
          <w:szCs w:val="22"/>
          <w:lang w:val="ru-RU"/>
        </w:rPr>
        <w:tab/>
      </w:r>
      <w:r w:rsidR="00FA2067">
        <w:rPr>
          <w:rFonts w:ascii="Times New Roman" w:hAnsi="Times New Roman" w:cs="Times New Roman"/>
          <w:sz w:val="22"/>
          <w:szCs w:val="22"/>
          <w:lang w:val="ru-RU"/>
        </w:rPr>
        <w:t xml:space="preserve">     </w:t>
      </w:r>
      <w:r w:rsidR="009A4BC8">
        <w:rPr>
          <w:rFonts w:ascii="Times New Roman" w:hAnsi="Times New Roman" w:cs="Times New Roman"/>
          <w:sz w:val="22"/>
          <w:szCs w:val="22"/>
          <w:lang w:val="ru-RU"/>
        </w:rPr>
        <w:t xml:space="preserve">              </w:t>
      </w:r>
      <w:r w:rsidR="002630E0">
        <w:rPr>
          <w:rFonts w:ascii="Times New Roman" w:hAnsi="Times New Roman" w:cs="Times New Roman"/>
          <w:sz w:val="22"/>
          <w:szCs w:val="22"/>
          <w:lang w:val="ru-RU"/>
        </w:rPr>
        <w:t>В</w:t>
      </w:r>
      <w:r w:rsidR="0082095F" w:rsidRPr="00C46077">
        <w:rPr>
          <w:rFonts w:ascii="Times New Roman" w:hAnsi="Times New Roman" w:cs="Times New Roman"/>
          <w:sz w:val="22"/>
          <w:szCs w:val="22"/>
          <w:lang w:val="ru-RU"/>
        </w:rPr>
        <w:t>.</w:t>
      </w:r>
      <w:r w:rsidR="002630E0">
        <w:rPr>
          <w:rFonts w:ascii="Times New Roman" w:hAnsi="Times New Roman" w:cs="Times New Roman"/>
          <w:sz w:val="22"/>
          <w:szCs w:val="22"/>
          <w:lang w:val="ru-RU"/>
        </w:rPr>
        <w:t>Е</w:t>
      </w:r>
      <w:r w:rsidR="0082095F" w:rsidRPr="00C46077">
        <w:rPr>
          <w:rFonts w:ascii="Times New Roman" w:hAnsi="Times New Roman" w:cs="Times New Roman"/>
          <w:sz w:val="22"/>
          <w:szCs w:val="22"/>
          <w:lang w:val="ru-RU"/>
        </w:rPr>
        <w:t>.</w:t>
      </w:r>
      <w:r w:rsidR="0082095F" w:rsidRPr="00C46077">
        <w:rPr>
          <w:rFonts w:ascii="Times New Roman" w:hAnsi="Times New Roman" w:cs="Times New Roman"/>
          <w:sz w:val="22"/>
          <w:szCs w:val="22"/>
        </w:rPr>
        <w:t> </w:t>
      </w:r>
      <w:r w:rsidR="003806C1">
        <w:rPr>
          <w:rFonts w:ascii="Times New Roman" w:hAnsi="Times New Roman" w:cs="Times New Roman"/>
          <w:sz w:val="22"/>
          <w:szCs w:val="22"/>
          <w:lang w:val="ru-RU"/>
        </w:rPr>
        <w:t>К</w:t>
      </w:r>
      <w:r w:rsidR="002630E0">
        <w:rPr>
          <w:rFonts w:ascii="Times New Roman" w:hAnsi="Times New Roman" w:cs="Times New Roman"/>
          <w:sz w:val="22"/>
          <w:szCs w:val="22"/>
          <w:lang w:val="ru-RU"/>
        </w:rPr>
        <w:t>ириллов</w:t>
      </w:r>
    </w:p>
    <w:sectPr w:rsidR="00F91719" w:rsidRPr="00313DC0" w:rsidSect="00C04081">
      <w:footerReference w:type="default" r:id="rId11"/>
      <w:pgSz w:w="11906" w:h="16838"/>
      <w:pgMar w:top="568" w:right="851" w:bottom="1134" w:left="1134" w:header="397" w:footer="3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436" w:rsidRDefault="00462436" w:rsidP="009C0A43">
      <w:pPr>
        <w:pStyle w:val="BodyNum"/>
      </w:pPr>
      <w:r>
        <w:separator/>
      </w:r>
    </w:p>
  </w:endnote>
  <w:endnote w:type="continuationSeparator" w:id="0">
    <w:p w:rsidR="00462436" w:rsidRDefault="00462436" w:rsidP="009C0A43">
      <w:pPr>
        <w:pStyle w:val="BodyNum"/>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altName w:val="Times New Roman"/>
    <w:panose1 w:val="020B0604030504040204"/>
    <w:charset w:val="CC"/>
    <w:family w:val="swiss"/>
    <w:pitch w:val="variable"/>
    <w:sig w:usb0="E1002EFF" w:usb1="C000605B" w:usb2="00000029" w:usb3="00000000" w:csb0="000101FF" w:csb1="00000000"/>
  </w:font>
  <w:font w:name="Verdana">
    <w:altName w:val="Tahom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436" w:rsidRDefault="007E1BDC">
    <w:pPr>
      <w:pStyle w:val="ae"/>
      <w:jc w:val="right"/>
    </w:pPr>
    <w:r>
      <w:fldChar w:fldCharType="begin"/>
    </w:r>
    <w:r w:rsidR="00462436">
      <w:instrText xml:space="preserve"> PAGE   \* MERGEFORMAT </w:instrText>
    </w:r>
    <w:r>
      <w:fldChar w:fldCharType="separate"/>
    </w:r>
    <w:r w:rsidR="006C3861">
      <w:rPr>
        <w:noProof/>
      </w:rPr>
      <w:t>20</w:t>
    </w:r>
    <w:r>
      <w:rPr>
        <w:noProof/>
      </w:rPr>
      <w:fldChar w:fldCharType="end"/>
    </w:r>
  </w:p>
  <w:p w:rsidR="00462436" w:rsidRDefault="004624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436" w:rsidRDefault="00462436" w:rsidP="009C0A43">
      <w:pPr>
        <w:pStyle w:val="BodyNum"/>
      </w:pPr>
      <w:r>
        <w:separator/>
      </w:r>
    </w:p>
  </w:footnote>
  <w:footnote w:type="continuationSeparator" w:id="0">
    <w:p w:rsidR="00462436" w:rsidRDefault="00462436" w:rsidP="009C0A43">
      <w:pPr>
        <w:pStyle w:val="BodyNum"/>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BAA753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7424B"/>
    <w:multiLevelType w:val="hybridMultilevel"/>
    <w:tmpl w:val="FC562484"/>
    <w:lvl w:ilvl="0" w:tplc="5ADAC3CC">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EED15C4"/>
    <w:multiLevelType w:val="singleLevel"/>
    <w:tmpl w:val="0419000F"/>
    <w:lvl w:ilvl="0">
      <w:start w:val="1"/>
      <w:numFmt w:val="decimal"/>
      <w:lvlText w:val="%1."/>
      <w:lvlJc w:val="left"/>
      <w:pPr>
        <w:tabs>
          <w:tab w:val="num" w:pos="720"/>
        </w:tabs>
        <w:ind w:left="720" w:hanging="360"/>
      </w:pPr>
      <w:rPr>
        <w:rFonts w:cs="Times New Roman" w:hint="default"/>
      </w:rPr>
    </w:lvl>
  </w:abstractNum>
  <w:abstractNum w:abstractNumId="5" w15:restartNumberingAfterBreak="0">
    <w:nsid w:val="1FB359CD"/>
    <w:multiLevelType w:val="hybridMultilevel"/>
    <w:tmpl w:val="B4E2C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45160AF"/>
    <w:multiLevelType w:val="multilevel"/>
    <w:tmpl w:val="4184E50C"/>
    <w:lvl w:ilvl="0">
      <w:start w:val="1"/>
      <w:numFmt w:val="none"/>
      <w:pStyle w:val="1"/>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pStyle w:val="2"/>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7" w15:restartNumberingAfterBreak="0">
    <w:nsid w:val="2CD17E39"/>
    <w:multiLevelType w:val="hybridMultilevel"/>
    <w:tmpl w:val="C0F60F60"/>
    <w:lvl w:ilvl="0" w:tplc="04190001">
      <w:start w:val="1"/>
      <w:numFmt w:val="bullet"/>
      <w:lvlText w:val=""/>
      <w:lvlJc w:val="left"/>
      <w:pPr>
        <w:tabs>
          <w:tab w:val="num" w:pos="774"/>
        </w:tabs>
        <w:ind w:left="774" w:hanging="360"/>
      </w:pPr>
      <w:rPr>
        <w:rFonts w:ascii="Symbol" w:hAnsi="Symbol" w:hint="default"/>
        <w:color w:val="auto"/>
      </w:rPr>
    </w:lvl>
    <w:lvl w:ilvl="1" w:tplc="04190003">
      <w:start w:val="1"/>
      <w:numFmt w:val="bullet"/>
      <w:lvlText w:val="o"/>
      <w:lvlJc w:val="left"/>
      <w:pPr>
        <w:tabs>
          <w:tab w:val="num" w:pos="1494"/>
        </w:tabs>
        <w:ind w:left="1494" w:hanging="360"/>
      </w:pPr>
      <w:rPr>
        <w:rFonts w:ascii="Courier New" w:hAnsi="Courier New" w:hint="default"/>
      </w:rPr>
    </w:lvl>
    <w:lvl w:ilvl="2" w:tplc="04190005">
      <w:start w:val="1"/>
      <w:numFmt w:val="bullet"/>
      <w:lvlText w:val=""/>
      <w:lvlJc w:val="left"/>
      <w:pPr>
        <w:tabs>
          <w:tab w:val="num" w:pos="2214"/>
        </w:tabs>
        <w:ind w:left="2214" w:hanging="360"/>
      </w:pPr>
      <w:rPr>
        <w:rFonts w:ascii="Wingdings" w:hAnsi="Wingdings" w:hint="default"/>
      </w:rPr>
    </w:lvl>
    <w:lvl w:ilvl="3" w:tplc="04190001">
      <w:start w:val="1"/>
      <w:numFmt w:val="bullet"/>
      <w:lvlText w:val=""/>
      <w:lvlJc w:val="left"/>
      <w:pPr>
        <w:tabs>
          <w:tab w:val="num" w:pos="2934"/>
        </w:tabs>
        <w:ind w:left="2934" w:hanging="360"/>
      </w:pPr>
      <w:rPr>
        <w:rFonts w:ascii="Symbol" w:hAnsi="Symbol" w:hint="default"/>
      </w:rPr>
    </w:lvl>
    <w:lvl w:ilvl="4" w:tplc="04190003">
      <w:start w:val="1"/>
      <w:numFmt w:val="bullet"/>
      <w:lvlText w:val="o"/>
      <w:lvlJc w:val="left"/>
      <w:pPr>
        <w:tabs>
          <w:tab w:val="num" w:pos="3654"/>
        </w:tabs>
        <w:ind w:left="3654" w:hanging="360"/>
      </w:pPr>
      <w:rPr>
        <w:rFonts w:ascii="Courier New" w:hAnsi="Courier New" w:hint="default"/>
      </w:rPr>
    </w:lvl>
    <w:lvl w:ilvl="5" w:tplc="04190005">
      <w:start w:val="1"/>
      <w:numFmt w:val="bullet"/>
      <w:lvlText w:val=""/>
      <w:lvlJc w:val="left"/>
      <w:pPr>
        <w:tabs>
          <w:tab w:val="num" w:pos="4374"/>
        </w:tabs>
        <w:ind w:left="4374" w:hanging="360"/>
      </w:pPr>
      <w:rPr>
        <w:rFonts w:ascii="Wingdings" w:hAnsi="Wingdings" w:hint="default"/>
      </w:rPr>
    </w:lvl>
    <w:lvl w:ilvl="6" w:tplc="04190001">
      <w:start w:val="1"/>
      <w:numFmt w:val="bullet"/>
      <w:lvlText w:val=""/>
      <w:lvlJc w:val="left"/>
      <w:pPr>
        <w:tabs>
          <w:tab w:val="num" w:pos="5094"/>
        </w:tabs>
        <w:ind w:left="5094" w:hanging="360"/>
      </w:pPr>
      <w:rPr>
        <w:rFonts w:ascii="Symbol" w:hAnsi="Symbol" w:hint="default"/>
      </w:rPr>
    </w:lvl>
    <w:lvl w:ilvl="7" w:tplc="04190003">
      <w:start w:val="1"/>
      <w:numFmt w:val="bullet"/>
      <w:lvlText w:val="o"/>
      <w:lvlJc w:val="left"/>
      <w:pPr>
        <w:tabs>
          <w:tab w:val="num" w:pos="5814"/>
        </w:tabs>
        <w:ind w:left="5814" w:hanging="360"/>
      </w:pPr>
      <w:rPr>
        <w:rFonts w:ascii="Courier New" w:hAnsi="Courier New" w:hint="default"/>
      </w:rPr>
    </w:lvl>
    <w:lvl w:ilvl="8" w:tplc="04190005">
      <w:start w:val="1"/>
      <w:numFmt w:val="bullet"/>
      <w:lvlText w:val=""/>
      <w:lvlJc w:val="left"/>
      <w:pPr>
        <w:tabs>
          <w:tab w:val="num" w:pos="6534"/>
        </w:tabs>
        <w:ind w:left="6534" w:hanging="360"/>
      </w:pPr>
      <w:rPr>
        <w:rFonts w:ascii="Wingdings" w:hAnsi="Wingdings" w:hint="default"/>
      </w:rPr>
    </w:lvl>
  </w:abstractNum>
  <w:abstractNum w:abstractNumId="8" w15:restartNumberingAfterBreak="0">
    <w:nsid w:val="30AF5689"/>
    <w:multiLevelType w:val="hybridMultilevel"/>
    <w:tmpl w:val="1BFAB45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F40AD3"/>
    <w:multiLevelType w:val="hybridMultilevel"/>
    <w:tmpl w:val="FD926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1" w15:restartNumberingAfterBreak="0">
    <w:nsid w:val="4AB37CBE"/>
    <w:multiLevelType w:val="hybridMultilevel"/>
    <w:tmpl w:val="14EACF4E"/>
    <w:lvl w:ilvl="0" w:tplc="450E841E">
      <w:start w:val="104"/>
      <w:numFmt w:val="decimal"/>
      <w:lvlText w:val="%1."/>
      <w:lvlJc w:val="left"/>
      <w:pPr>
        <w:ind w:left="840" w:hanging="42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2"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4"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16"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15:restartNumberingAfterBreak="0">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8" w15:restartNumberingAfterBreak="0">
    <w:nsid w:val="71DC649B"/>
    <w:multiLevelType w:val="singleLevel"/>
    <w:tmpl w:val="04190001"/>
    <w:lvl w:ilvl="0">
      <w:start w:val="1"/>
      <w:numFmt w:val="bullet"/>
      <w:lvlText w:val=""/>
      <w:lvlJc w:val="left"/>
      <w:pPr>
        <w:ind w:left="720" w:hanging="360"/>
      </w:pPr>
      <w:rPr>
        <w:rFonts w:ascii="Symbol" w:hAnsi="Symbol" w:hint="default"/>
      </w:rPr>
    </w:lvl>
  </w:abstractNum>
  <w:abstractNum w:abstractNumId="19" w15:restartNumberingAfterBreak="0">
    <w:nsid w:val="73FC4F52"/>
    <w:multiLevelType w:val="hybridMultilevel"/>
    <w:tmpl w:val="8DA44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6"/>
  </w:num>
  <w:num w:numId="16">
    <w:abstractNumId w:val="14"/>
  </w:num>
  <w:num w:numId="17">
    <w:abstractNumId w:val="3"/>
  </w:num>
  <w:num w:numId="18">
    <w:abstractNumId w:val="15"/>
  </w:num>
  <w:num w:numId="19">
    <w:abstractNumId w:val="10"/>
  </w:num>
  <w:num w:numId="20">
    <w:abstractNumId w:val="13"/>
  </w:num>
  <w:num w:numId="21">
    <w:abstractNumId w:val="18"/>
  </w:num>
  <w:num w:numId="22">
    <w:abstractNumId w:val="1"/>
  </w:num>
  <w:num w:numId="23">
    <w:abstractNumId w:val="17"/>
  </w:num>
  <w:num w:numId="24">
    <w:abstractNumId w:val="7"/>
  </w:num>
  <w:num w:numId="25">
    <w:abstractNumId w:val="9"/>
  </w:num>
  <w:num w:numId="26">
    <w:abstractNumId w:val="8"/>
  </w:num>
  <w:num w:numId="27">
    <w:abstractNumId w:val="4"/>
  </w:num>
  <w:num w:numId="28">
    <w:abstractNumId w:val="19"/>
  </w:num>
  <w:num w:numId="29">
    <w:abstractNumId w:val="16"/>
  </w:num>
  <w:num w:numId="30">
    <w:abstractNumId w:val="12"/>
  </w:num>
  <w:num w:numId="31">
    <w:abstractNumId w:val="11"/>
  </w:num>
  <w:num w:numId="32">
    <w:abstractNumId w:val="5"/>
  </w:num>
  <w:num w:numId="33">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E98"/>
    <w:rsid w:val="00001F79"/>
    <w:rsid w:val="00003760"/>
    <w:rsid w:val="000150EF"/>
    <w:rsid w:val="000171F1"/>
    <w:rsid w:val="0002373E"/>
    <w:rsid w:val="00025B64"/>
    <w:rsid w:val="0003296B"/>
    <w:rsid w:val="000331B7"/>
    <w:rsid w:val="000371B3"/>
    <w:rsid w:val="00041EE8"/>
    <w:rsid w:val="000421C2"/>
    <w:rsid w:val="00044418"/>
    <w:rsid w:val="00047A7A"/>
    <w:rsid w:val="00050219"/>
    <w:rsid w:val="00053103"/>
    <w:rsid w:val="00053230"/>
    <w:rsid w:val="00055E8F"/>
    <w:rsid w:val="000619CF"/>
    <w:rsid w:val="00061EFC"/>
    <w:rsid w:val="000628B8"/>
    <w:rsid w:val="00065709"/>
    <w:rsid w:val="00065D33"/>
    <w:rsid w:val="0007352F"/>
    <w:rsid w:val="0007749A"/>
    <w:rsid w:val="000778AF"/>
    <w:rsid w:val="00092B40"/>
    <w:rsid w:val="00093551"/>
    <w:rsid w:val="000A4033"/>
    <w:rsid w:val="000B12AE"/>
    <w:rsid w:val="000B1C21"/>
    <w:rsid w:val="000B433E"/>
    <w:rsid w:val="000B45F6"/>
    <w:rsid w:val="000B51A8"/>
    <w:rsid w:val="000C19F9"/>
    <w:rsid w:val="000C4080"/>
    <w:rsid w:val="000C4842"/>
    <w:rsid w:val="000D14B8"/>
    <w:rsid w:val="000D1576"/>
    <w:rsid w:val="000D3A26"/>
    <w:rsid w:val="000D43E3"/>
    <w:rsid w:val="000E33AB"/>
    <w:rsid w:val="000E7B4F"/>
    <w:rsid w:val="000F041C"/>
    <w:rsid w:val="000F1FA7"/>
    <w:rsid w:val="000F54C1"/>
    <w:rsid w:val="000F58F7"/>
    <w:rsid w:val="000F7B75"/>
    <w:rsid w:val="00110A96"/>
    <w:rsid w:val="00111B48"/>
    <w:rsid w:val="00111D8D"/>
    <w:rsid w:val="001135AD"/>
    <w:rsid w:val="00114FC9"/>
    <w:rsid w:val="001151D1"/>
    <w:rsid w:val="001152A2"/>
    <w:rsid w:val="00115D3D"/>
    <w:rsid w:val="001228CF"/>
    <w:rsid w:val="00123051"/>
    <w:rsid w:val="00126A50"/>
    <w:rsid w:val="00126B2D"/>
    <w:rsid w:val="001324E4"/>
    <w:rsid w:val="00140951"/>
    <w:rsid w:val="001414B0"/>
    <w:rsid w:val="00142D36"/>
    <w:rsid w:val="00147924"/>
    <w:rsid w:val="0015367B"/>
    <w:rsid w:val="00153F15"/>
    <w:rsid w:val="00154565"/>
    <w:rsid w:val="00155879"/>
    <w:rsid w:val="0015723A"/>
    <w:rsid w:val="00157FDD"/>
    <w:rsid w:val="001605B7"/>
    <w:rsid w:val="00174D16"/>
    <w:rsid w:val="00177E74"/>
    <w:rsid w:val="001808A9"/>
    <w:rsid w:val="00181934"/>
    <w:rsid w:val="00181D4D"/>
    <w:rsid w:val="0018669B"/>
    <w:rsid w:val="00190BC5"/>
    <w:rsid w:val="001937FD"/>
    <w:rsid w:val="001960CD"/>
    <w:rsid w:val="001A035C"/>
    <w:rsid w:val="001A1829"/>
    <w:rsid w:val="001A4CF5"/>
    <w:rsid w:val="001A6482"/>
    <w:rsid w:val="001A7200"/>
    <w:rsid w:val="001A7E84"/>
    <w:rsid w:val="001B23AA"/>
    <w:rsid w:val="001B3CE7"/>
    <w:rsid w:val="001B40F9"/>
    <w:rsid w:val="001C04B4"/>
    <w:rsid w:val="001C2197"/>
    <w:rsid w:val="001C30B9"/>
    <w:rsid w:val="001C60E8"/>
    <w:rsid w:val="001C6FDA"/>
    <w:rsid w:val="001C707C"/>
    <w:rsid w:val="001D3610"/>
    <w:rsid w:val="001D781A"/>
    <w:rsid w:val="001D7AA4"/>
    <w:rsid w:val="001E1070"/>
    <w:rsid w:val="001E2726"/>
    <w:rsid w:val="001E4954"/>
    <w:rsid w:val="001E514E"/>
    <w:rsid w:val="001E6976"/>
    <w:rsid w:val="001E6CD0"/>
    <w:rsid w:val="001F04BE"/>
    <w:rsid w:val="001F468A"/>
    <w:rsid w:val="001F4BDB"/>
    <w:rsid w:val="0020226A"/>
    <w:rsid w:val="00202CFA"/>
    <w:rsid w:val="002037B1"/>
    <w:rsid w:val="00203ACE"/>
    <w:rsid w:val="002043EB"/>
    <w:rsid w:val="00212CA7"/>
    <w:rsid w:val="002164BC"/>
    <w:rsid w:val="0021669C"/>
    <w:rsid w:val="00220B5D"/>
    <w:rsid w:val="002254BE"/>
    <w:rsid w:val="00227175"/>
    <w:rsid w:val="00231947"/>
    <w:rsid w:val="00232022"/>
    <w:rsid w:val="00234BFC"/>
    <w:rsid w:val="00235BA5"/>
    <w:rsid w:val="00237446"/>
    <w:rsid w:val="0024003F"/>
    <w:rsid w:val="002439F2"/>
    <w:rsid w:val="00244E7F"/>
    <w:rsid w:val="00246A04"/>
    <w:rsid w:val="00254340"/>
    <w:rsid w:val="00262064"/>
    <w:rsid w:val="002630E0"/>
    <w:rsid w:val="002638B1"/>
    <w:rsid w:val="00266080"/>
    <w:rsid w:val="002663F4"/>
    <w:rsid w:val="00277F4B"/>
    <w:rsid w:val="00280FA8"/>
    <w:rsid w:val="00281E65"/>
    <w:rsid w:val="0028443D"/>
    <w:rsid w:val="00284864"/>
    <w:rsid w:val="00285BD7"/>
    <w:rsid w:val="00287E5B"/>
    <w:rsid w:val="002A3897"/>
    <w:rsid w:val="002A3E1E"/>
    <w:rsid w:val="002A55EB"/>
    <w:rsid w:val="002A7DA9"/>
    <w:rsid w:val="002B55FB"/>
    <w:rsid w:val="002C59EB"/>
    <w:rsid w:val="002C66CD"/>
    <w:rsid w:val="002D1C2E"/>
    <w:rsid w:val="002D21C0"/>
    <w:rsid w:val="002D285A"/>
    <w:rsid w:val="002D4AA9"/>
    <w:rsid w:val="002D6240"/>
    <w:rsid w:val="002E26DC"/>
    <w:rsid w:val="002E2AD5"/>
    <w:rsid w:val="002E312B"/>
    <w:rsid w:val="002E4747"/>
    <w:rsid w:val="002E5175"/>
    <w:rsid w:val="002E5816"/>
    <w:rsid w:val="002E6797"/>
    <w:rsid w:val="002F28A0"/>
    <w:rsid w:val="002F3812"/>
    <w:rsid w:val="002F3E0A"/>
    <w:rsid w:val="00300621"/>
    <w:rsid w:val="00301192"/>
    <w:rsid w:val="00302683"/>
    <w:rsid w:val="003041BA"/>
    <w:rsid w:val="003048D0"/>
    <w:rsid w:val="0030624B"/>
    <w:rsid w:val="00307CBF"/>
    <w:rsid w:val="00307CD0"/>
    <w:rsid w:val="00313B27"/>
    <w:rsid w:val="00313DC0"/>
    <w:rsid w:val="00323C0E"/>
    <w:rsid w:val="0032753F"/>
    <w:rsid w:val="003329C0"/>
    <w:rsid w:val="00332E2D"/>
    <w:rsid w:val="00333BB1"/>
    <w:rsid w:val="003371AD"/>
    <w:rsid w:val="00340103"/>
    <w:rsid w:val="00343DD1"/>
    <w:rsid w:val="003479EF"/>
    <w:rsid w:val="003502F1"/>
    <w:rsid w:val="003524A9"/>
    <w:rsid w:val="00352CF2"/>
    <w:rsid w:val="00352D65"/>
    <w:rsid w:val="003574B6"/>
    <w:rsid w:val="00360726"/>
    <w:rsid w:val="00360843"/>
    <w:rsid w:val="003618FF"/>
    <w:rsid w:val="00362083"/>
    <w:rsid w:val="00366FED"/>
    <w:rsid w:val="00373312"/>
    <w:rsid w:val="00373AB3"/>
    <w:rsid w:val="0037456B"/>
    <w:rsid w:val="003806C1"/>
    <w:rsid w:val="003816DA"/>
    <w:rsid w:val="00386077"/>
    <w:rsid w:val="00390DBF"/>
    <w:rsid w:val="003911C1"/>
    <w:rsid w:val="00392647"/>
    <w:rsid w:val="003941DF"/>
    <w:rsid w:val="003961AD"/>
    <w:rsid w:val="003A0490"/>
    <w:rsid w:val="003A3EFF"/>
    <w:rsid w:val="003A7BA0"/>
    <w:rsid w:val="003B0CC8"/>
    <w:rsid w:val="003B2AEA"/>
    <w:rsid w:val="003B2B36"/>
    <w:rsid w:val="003B6D10"/>
    <w:rsid w:val="003C4EAE"/>
    <w:rsid w:val="003C5492"/>
    <w:rsid w:val="003C5617"/>
    <w:rsid w:val="003C6352"/>
    <w:rsid w:val="003C66D8"/>
    <w:rsid w:val="003D262C"/>
    <w:rsid w:val="003D3BE9"/>
    <w:rsid w:val="003D794C"/>
    <w:rsid w:val="003E1505"/>
    <w:rsid w:val="003F04EC"/>
    <w:rsid w:val="003F0AEB"/>
    <w:rsid w:val="003F76C2"/>
    <w:rsid w:val="003F7730"/>
    <w:rsid w:val="00400C9D"/>
    <w:rsid w:val="00405510"/>
    <w:rsid w:val="00405734"/>
    <w:rsid w:val="00405A93"/>
    <w:rsid w:val="004107A0"/>
    <w:rsid w:val="00413134"/>
    <w:rsid w:val="00415418"/>
    <w:rsid w:val="0041753D"/>
    <w:rsid w:val="00421D28"/>
    <w:rsid w:val="004233E2"/>
    <w:rsid w:val="00424C81"/>
    <w:rsid w:val="00427130"/>
    <w:rsid w:val="00430288"/>
    <w:rsid w:val="00430ED7"/>
    <w:rsid w:val="0043495B"/>
    <w:rsid w:val="00437936"/>
    <w:rsid w:val="00450D5D"/>
    <w:rsid w:val="00451D6F"/>
    <w:rsid w:val="00453DF8"/>
    <w:rsid w:val="00461D54"/>
    <w:rsid w:val="00462436"/>
    <w:rsid w:val="00466DF7"/>
    <w:rsid w:val="00466E1F"/>
    <w:rsid w:val="00470538"/>
    <w:rsid w:val="00471280"/>
    <w:rsid w:val="004719C7"/>
    <w:rsid w:val="0047442D"/>
    <w:rsid w:val="00481F58"/>
    <w:rsid w:val="004827FE"/>
    <w:rsid w:val="0048404B"/>
    <w:rsid w:val="004906A6"/>
    <w:rsid w:val="00492EB9"/>
    <w:rsid w:val="0049359C"/>
    <w:rsid w:val="00493BBB"/>
    <w:rsid w:val="004960E0"/>
    <w:rsid w:val="00496F37"/>
    <w:rsid w:val="00497B34"/>
    <w:rsid w:val="004A1A49"/>
    <w:rsid w:val="004A1CDB"/>
    <w:rsid w:val="004A2159"/>
    <w:rsid w:val="004A2ABE"/>
    <w:rsid w:val="004A6061"/>
    <w:rsid w:val="004B200D"/>
    <w:rsid w:val="004B362D"/>
    <w:rsid w:val="004B37FA"/>
    <w:rsid w:val="004B3ED6"/>
    <w:rsid w:val="004B5930"/>
    <w:rsid w:val="004B6A88"/>
    <w:rsid w:val="004C2F81"/>
    <w:rsid w:val="004C5079"/>
    <w:rsid w:val="004C72AE"/>
    <w:rsid w:val="004D3FCF"/>
    <w:rsid w:val="004D40F2"/>
    <w:rsid w:val="004E08EB"/>
    <w:rsid w:val="004E0FC2"/>
    <w:rsid w:val="004E4463"/>
    <w:rsid w:val="004E4DB9"/>
    <w:rsid w:val="004E6335"/>
    <w:rsid w:val="004F2809"/>
    <w:rsid w:val="004F503F"/>
    <w:rsid w:val="00500320"/>
    <w:rsid w:val="00500A7F"/>
    <w:rsid w:val="0050157B"/>
    <w:rsid w:val="00501D44"/>
    <w:rsid w:val="00502354"/>
    <w:rsid w:val="00503F0C"/>
    <w:rsid w:val="00504E34"/>
    <w:rsid w:val="00507707"/>
    <w:rsid w:val="005077B0"/>
    <w:rsid w:val="005129F7"/>
    <w:rsid w:val="00514B47"/>
    <w:rsid w:val="00527E81"/>
    <w:rsid w:val="005304CF"/>
    <w:rsid w:val="00531A18"/>
    <w:rsid w:val="0053433E"/>
    <w:rsid w:val="00535C0B"/>
    <w:rsid w:val="00535DDD"/>
    <w:rsid w:val="0054157E"/>
    <w:rsid w:val="0055327B"/>
    <w:rsid w:val="00553649"/>
    <w:rsid w:val="00556250"/>
    <w:rsid w:val="00562323"/>
    <w:rsid w:val="00562514"/>
    <w:rsid w:val="00562AAE"/>
    <w:rsid w:val="00563844"/>
    <w:rsid w:val="00567778"/>
    <w:rsid w:val="00567AFA"/>
    <w:rsid w:val="00567E3F"/>
    <w:rsid w:val="00570C0F"/>
    <w:rsid w:val="00572BE6"/>
    <w:rsid w:val="00572C67"/>
    <w:rsid w:val="00573896"/>
    <w:rsid w:val="00574923"/>
    <w:rsid w:val="005756B8"/>
    <w:rsid w:val="00575AA5"/>
    <w:rsid w:val="00576992"/>
    <w:rsid w:val="00590C48"/>
    <w:rsid w:val="00592E55"/>
    <w:rsid w:val="00595822"/>
    <w:rsid w:val="00596F0F"/>
    <w:rsid w:val="00597405"/>
    <w:rsid w:val="005974E1"/>
    <w:rsid w:val="005A060E"/>
    <w:rsid w:val="005A2738"/>
    <w:rsid w:val="005A27CB"/>
    <w:rsid w:val="005A4E70"/>
    <w:rsid w:val="005A5D76"/>
    <w:rsid w:val="005B14C8"/>
    <w:rsid w:val="005B17B6"/>
    <w:rsid w:val="005B2A2A"/>
    <w:rsid w:val="005B6A44"/>
    <w:rsid w:val="005B6D6E"/>
    <w:rsid w:val="005B74B8"/>
    <w:rsid w:val="005C0098"/>
    <w:rsid w:val="005C3B85"/>
    <w:rsid w:val="005C40A7"/>
    <w:rsid w:val="005C4210"/>
    <w:rsid w:val="005C6E9F"/>
    <w:rsid w:val="005D3CC6"/>
    <w:rsid w:val="005D4398"/>
    <w:rsid w:val="005E138A"/>
    <w:rsid w:val="005E7C80"/>
    <w:rsid w:val="005F139E"/>
    <w:rsid w:val="005F41FC"/>
    <w:rsid w:val="005F4FDB"/>
    <w:rsid w:val="00601D63"/>
    <w:rsid w:val="00602C36"/>
    <w:rsid w:val="00604DBC"/>
    <w:rsid w:val="00606B3B"/>
    <w:rsid w:val="00606FA3"/>
    <w:rsid w:val="00612042"/>
    <w:rsid w:val="00614178"/>
    <w:rsid w:val="00622A31"/>
    <w:rsid w:val="006257FF"/>
    <w:rsid w:val="006268C3"/>
    <w:rsid w:val="00627320"/>
    <w:rsid w:val="0063186F"/>
    <w:rsid w:val="00631C44"/>
    <w:rsid w:val="00632868"/>
    <w:rsid w:val="00635ACE"/>
    <w:rsid w:val="00636EFD"/>
    <w:rsid w:val="00641D69"/>
    <w:rsid w:val="00642EA8"/>
    <w:rsid w:val="006434BD"/>
    <w:rsid w:val="00645410"/>
    <w:rsid w:val="00653602"/>
    <w:rsid w:val="0066029E"/>
    <w:rsid w:val="00660478"/>
    <w:rsid w:val="0066096F"/>
    <w:rsid w:val="00660D5A"/>
    <w:rsid w:val="00662B2D"/>
    <w:rsid w:val="00664C99"/>
    <w:rsid w:val="00671654"/>
    <w:rsid w:val="00671796"/>
    <w:rsid w:val="0067499B"/>
    <w:rsid w:val="00680F4D"/>
    <w:rsid w:val="00683384"/>
    <w:rsid w:val="00687D20"/>
    <w:rsid w:val="00694141"/>
    <w:rsid w:val="00694C2F"/>
    <w:rsid w:val="006A3BC4"/>
    <w:rsid w:val="006B00A7"/>
    <w:rsid w:val="006B3723"/>
    <w:rsid w:val="006B4362"/>
    <w:rsid w:val="006C063F"/>
    <w:rsid w:val="006C3861"/>
    <w:rsid w:val="006C4189"/>
    <w:rsid w:val="006C6A78"/>
    <w:rsid w:val="006C73F3"/>
    <w:rsid w:val="006C7B74"/>
    <w:rsid w:val="006D18F8"/>
    <w:rsid w:val="006D1C83"/>
    <w:rsid w:val="006D405D"/>
    <w:rsid w:val="006E3F0E"/>
    <w:rsid w:val="006E5611"/>
    <w:rsid w:val="006E5F39"/>
    <w:rsid w:val="006E6210"/>
    <w:rsid w:val="006E678F"/>
    <w:rsid w:val="006F0B06"/>
    <w:rsid w:val="006F23CA"/>
    <w:rsid w:val="006F4E0A"/>
    <w:rsid w:val="0070465A"/>
    <w:rsid w:val="00704E5F"/>
    <w:rsid w:val="007056B9"/>
    <w:rsid w:val="00706100"/>
    <w:rsid w:val="00714677"/>
    <w:rsid w:val="00715BDC"/>
    <w:rsid w:val="00715FC2"/>
    <w:rsid w:val="00722023"/>
    <w:rsid w:val="007226E6"/>
    <w:rsid w:val="00724C57"/>
    <w:rsid w:val="0072782D"/>
    <w:rsid w:val="00727F8B"/>
    <w:rsid w:val="0073191C"/>
    <w:rsid w:val="00736D17"/>
    <w:rsid w:val="0073730B"/>
    <w:rsid w:val="0074019A"/>
    <w:rsid w:val="0074089D"/>
    <w:rsid w:val="007449EC"/>
    <w:rsid w:val="00750C00"/>
    <w:rsid w:val="0075272F"/>
    <w:rsid w:val="00752DC2"/>
    <w:rsid w:val="00753E19"/>
    <w:rsid w:val="00767556"/>
    <w:rsid w:val="00775C38"/>
    <w:rsid w:val="007769DF"/>
    <w:rsid w:val="00777B83"/>
    <w:rsid w:val="007850C5"/>
    <w:rsid w:val="00785787"/>
    <w:rsid w:val="00785C75"/>
    <w:rsid w:val="0078609C"/>
    <w:rsid w:val="0079547E"/>
    <w:rsid w:val="007A044E"/>
    <w:rsid w:val="007A4851"/>
    <w:rsid w:val="007A7E13"/>
    <w:rsid w:val="007B0063"/>
    <w:rsid w:val="007B29E9"/>
    <w:rsid w:val="007B46D5"/>
    <w:rsid w:val="007B4D76"/>
    <w:rsid w:val="007C0132"/>
    <w:rsid w:val="007C2C74"/>
    <w:rsid w:val="007C43FD"/>
    <w:rsid w:val="007C7674"/>
    <w:rsid w:val="007D0F4E"/>
    <w:rsid w:val="007D13CE"/>
    <w:rsid w:val="007E1BDC"/>
    <w:rsid w:val="007E21B2"/>
    <w:rsid w:val="007E54D8"/>
    <w:rsid w:val="007E5A1F"/>
    <w:rsid w:val="007E7C30"/>
    <w:rsid w:val="007F034F"/>
    <w:rsid w:val="007F49F3"/>
    <w:rsid w:val="00803476"/>
    <w:rsid w:val="008078DD"/>
    <w:rsid w:val="00807F49"/>
    <w:rsid w:val="00810B5E"/>
    <w:rsid w:val="00816D97"/>
    <w:rsid w:val="008203FB"/>
    <w:rsid w:val="0082095F"/>
    <w:rsid w:val="0082798C"/>
    <w:rsid w:val="00832A69"/>
    <w:rsid w:val="00846D2D"/>
    <w:rsid w:val="008509EF"/>
    <w:rsid w:val="008530C0"/>
    <w:rsid w:val="00855E88"/>
    <w:rsid w:val="00856066"/>
    <w:rsid w:val="0085660D"/>
    <w:rsid w:val="00856849"/>
    <w:rsid w:val="00857793"/>
    <w:rsid w:val="00860E97"/>
    <w:rsid w:val="008627C2"/>
    <w:rsid w:val="00863AE8"/>
    <w:rsid w:val="0086568E"/>
    <w:rsid w:val="00865E00"/>
    <w:rsid w:val="00866CE0"/>
    <w:rsid w:val="008716DB"/>
    <w:rsid w:val="00871CE5"/>
    <w:rsid w:val="00872E9A"/>
    <w:rsid w:val="00873B35"/>
    <w:rsid w:val="00874A1A"/>
    <w:rsid w:val="0088039F"/>
    <w:rsid w:val="008846B9"/>
    <w:rsid w:val="00884908"/>
    <w:rsid w:val="00887A8D"/>
    <w:rsid w:val="008912A1"/>
    <w:rsid w:val="00894FF0"/>
    <w:rsid w:val="008A0AF2"/>
    <w:rsid w:val="008B48A1"/>
    <w:rsid w:val="008B6A69"/>
    <w:rsid w:val="008C127E"/>
    <w:rsid w:val="008D444A"/>
    <w:rsid w:val="008D56BF"/>
    <w:rsid w:val="008D7348"/>
    <w:rsid w:val="008D7DC1"/>
    <w:rsid w:val="008E5619"/>
    <w:rsid w:val="008E758D"/>
    <w:rsid w:val="008F0B83"/>
    <w:rsid w:val="008F0BF4"/>
    <w:rsid w:val="0090132B"/>
    <w:rsid w:val="00916B1F"/>
    <w:rsid w:val="0091749C"/>
    <w:rsid w:val="0092485D"/>
    <w:rsid w:val="0092616E"/>
    <w:rsid w:val="00930789"/>
    <w:rsid w:val="00931E98"/>
    <w:rsid w:val="00933833"/>
    <w:rsid w:val="009366CF"/>
    <w:rsid w:val="00943506"/>
    <w:rsid w:val="009473CE"/>
    <w:rsid w:val="00950F43"/>
    <w:rsid w:val="009517D7"/>
    <w:rsid w:val="00952493"/>
    <w:rsid w:val="00952A84"/>
    <w:rsid w:val="00953BF6"/>
    <w:rsid w:val="00960F94"/>
    <w:rsid w:val="00961A01"/>
    <w:rsid w:val="00961D05"/>
    <w:rsid w:val="00963B0E"/>
    <w:rsid w:val="00963B7F"/>
    <w:rsid w:val="0096458A"/>
    <w:rsid w:val="00964FD8"/>
    <w:rsid w:val="00966505"/>
    <w:rsid w:val="009820B4"/>
    <w:rsid w:val="00982839"/>
    <w:rsid w:val="00992AA4"/>
    <w:rsid w:val="00997443"/>
    <w:rsid w:val="009A12E7"/>
    <w:rsid w:val="009A2A01"/>
    <w:rsid w:val="009A4BC8"/>
    <w:rsid w:val="009A6901"/>
    <w:rsid w:val="009A6D5F"/>
    <w:rsid w:val="009B2F67"/>
    <w:rsid w:val="009B4779"/>
    <w:rsid w:val="009B7B18"/>
    <w:rsid w:val="009C0A43"/>
    <w:rsid w:val="009C0B67"/>
    <w:rsid w:val="009C0E54"/>
    <w:rsid w:val="009C3465"/>
    <w:rsid w:val="009C6011"/>
    <w:rsid w:val="009C6AB4"/>
    <w:rsid w:val="009C7338"/>
    <w:rsid w:val="009D0BD8"/>
    <w:rsid w:val="009D6104"/>
    <w:rsid w:val="009E1605"/>
    <w:rsid w:val="009E3F46"/>
    <w:rsid w:val="009E697E"/>
    <w:rsid w:val="009E714E"/>
    <w:rsid w:val="009F2579"/>
    <w:rsid w:val="009F3A2E"/>
    <w:rsid w:val="009F43B2"/>
    <w:rsid w:val="009F65A6"/>
    <w:rsid w:val="009F6DA6"/>
    <w:rsid w:val="00A014AE"/>
    <w:rsid w:val="00A01E3F"/>
    <w:rsid w:val="00A02E6F"/>
    <w:rsid w:val="00A04514"/>
    <w:rsid w:val="00A06393"/>
    <w:rsid w:val="00A0708F"/>
    <w:rsid w:val="00A11142"/>
    <w:rsid w:val="00A14CAE"/>
    <w:rsid w:val="00A15C42"/>
    <w:rsid w:val="00A16334"/>
    <w:rsid w:val="00A1799B"/>
    <w:rsid w:val="00A237E5"/>
    <w:rsid w:val="00A30B86"/>
    <w:rsid w:val="00A340FC"/>
    <w:rsid w:val="00A37019"/>
    <w:rsid w:val="00A4032A"/>
    <w:rsid w:val="00A44186"/>
    <w:rsid w:val="00A4581D"/>
    <w:rsid w:val="00A4615C"/>
    <w:rsid w:val="00A507C9"/>
    <w:rsid w:val="00A56282"/>
    <w:rsid w:val="00A5635A"/>
    <w:rsid w:val="00A62F5E"/>
    <w:rsid w:val="00A650F4"/>
    <w:rsid w:val="00A675E1"/>
    <w:rsid w:val="00A73BA1"/>
    <w:rsid w:val="00A75629"/>
    <w:rsid w:val="00A76D00"/>
    <w:rsid w:val="00A77BB6"/>
    <w:rsid w:val="00A81969"/>
    <w:rsid w:val="00A83858"/>
    <w:rsid w:val="00A8568D"/>
    <w:rsid w:val="00A92D22"/>
    <w:rsid w:val="00A95365"/>
    <w:rsid w:val="00A9581C"/>
    <w:rsid w:val="00AA3F90"/>
    <w:rsid w:val="00AA741D"/>
    <w:rsid w:val="00AB006E"/>
    <w:rsid w:val="00AB6954"/>
    <w:rsid w:val="00AB770E"/>
    <w:rsid w:val="00AC4D63"/>
    <w:rsid w:val="00AC7643"/>
    <w:rsid w:val="00AD1E79"/>
    <w:rsid w:val="00AD4B9E"/>
    <w:rsid w:val="00AD7C2D"/>
    <w:rsid w:val="00AE3829"/>
    <w:rsid w:val="00AF0324"/>
    <w:rsid w:val="00AF3FE6"/>
    <w:rsid w:val="00AF5898"/>
    <w:rsid w:val="00AF5C18"/>
    <w:rsid w:val="00B003EF"/>
    <w:rsid w:val="00B00E57"/>
    <w:rsid w:val="00B0355C"/>
    <w:rsid w:val="00B04FA2"/>
    <w:rsid w:val="00B10314"/>
    <w:rsid w:val="00B1069A"/>
    <w:rsid w:val="00B113F3"/>
    <w:rsid w:val="00B123BB"/>
    <w:rsid w:val="00B1254B"/>
    <w:rsid w:val="00B16E19"/>
    <w:rsid w:val="00B17643"/>
    <w:rsid w:val="00B20607"/>
    <w:rsid w:val="00B47715"/>
    <w:rsid w:val="00B656AB"/>
    <w:rsid w:val="00B858DB"/>
    <w:rsid w:val="00B86DB8"/>
    <w:rsid w:val="00B919AB"/>
    <w:rsid w:val="00B93763"/>
    <w:rsid w:val="00B96A13"/>
    <w:rsid w:val="00BA5541"/>
    <w:rsid w:val="00BB2488"/>
    <w:rsid w:val="00BB2490"/>
    <w:rsid w:val="00BB475C"/>
    <w:rsid w:val="00BB7AB5"/>
    <w:rsid w:val="00BC1E36"/>
    <w:rsid w:val="00BC20B7"/>
    <w:rsid w:val="00BC7CC7"/>
    <w:rsid w:val="00BD0806"/>
    <w:rsid w:val="00BD2067"/>
    <w:rsid w:val="00BD3E4D"/>
    <w:rsid w:val="00BD7206"/>
    <w:rsid w:val="00BD72D8"/>
    <w:rsid w:val="00BE04BF"/>
    <w:rsid w:val="00BE5C37"/>
    <w:rsid w:val="00BE6381"/>
    <w:rsid w:val="00BE65F7"/>
    <w:rsid w:val="00BE6EEC"/>
    <w:rsid w:val="00BF0703"/>
    <w:rsid w:val="00BF1AE7"/>
    <w:rsid w:val="00BF3CB7"/>
    <w:rsid w:val="00BF4A87"/>
    <w:rsid w:val="00C00CD4"/>
    <w:rsid w:val="00C02ED6"/>
    <w:rsid w:val="00C04081"/>
    <w:rsid w:val="00C051F7"/>
    <w:rsid w:val="00C067A6"/>
    <w:rsid w:val="00C10356"/>
    <w:rsid w:val="00C115CC"/>
    <w:rsid w:val="00C1315A"/>
    <w:rsid w:val="00C16141"/>
    <w:rsid w:val="00C1741B"/>
    <w:rsid w:val="00C20377"/>
    <w:rsid w:val="00C2235C"/>
    <w:rsid w:val="00C25485"/>
    <w:rsid w:val="00C25981"/>
    <w:rsid w:val="00C425C6"/>
    <w:rsid w:val="00C42B4F"/>
    <w:rsid w:val="00C4345E"/>
    <w:rsid w:val="00C44FE3"/>
    <w:rsid w:val="00C45946"/>
    <w:rsid w:val="00C45ED5"/>
    <w:rsid w:val="00C46077"/>
    <w:rsid w:val="00C61FF5"/>
    <w:rsid w:val="00C62DEA"/>
    <w:rsid w:val="00C638D2"/>
    <w:rsid w:val="00C71145"/>
    <w:rsid w:val="00C72EF2"/>
    <w:rsid w:val="00C73FF0"/>
    <w:rsid w:val="00C747F8"/>
    <w:rsid w:val="00C86B55"/>
    <w:rsid w:val="00C935F0"/>
    <w:rsid w:val="00CA10BE"/>
    <w:rsid w:val="00CA376C"/>
    <w:rsid w:val="00CA3EA7"/>
    <w:rsid w:val="00CA650A"/>
    <w:rsid w:val="00CA6B41"/>
    <w:rsid w:val="00CA6CC6"/>
    <w:rsid w:val="00CB0C2A"/>
    <w:rsid w:val="00CB543C"/>
    <w:rsid w:val="00CB58E5"/>
    <w:rsid w:val="00CC1763"/>
    <w:rsid w:val="00CC2074"/>
    <w:rsid w:val="00CC284F"/>
    <w:rsid w:val="00CC3613"/>
    <w:rsid w:val="00CC615C"/>
    <w:rsid w:val="00CC720E"/>
    <w:rsid w:val="00CC7EC7"/>
    <w:rsid w:val="00CD2CA4"/>
    <w:rsid w:val="00CD3DFB"/>
    <w:rsid w:val="00CE49DD"/>
    <w:rsid w:val="00CE4D14"/>
    <w:rsid w:val="00CF32EA"/>
    <w:rsid w:val="00CF4EB8"/>
    <w:rsid w:val="00CF7422"/>
    <w:rsid w:val="00D0204C"/>
    <w:rsid w:val="00D025EF"/>
    <w:rsid w:val="00D026BC"/>
    <w:rsid w:val="00D02CEB"/>
    <w:rsid w:val="00D10D24"/>
    <w:rsid w:val="00D1385A"/>
    <w:rsid w:val="00D14158"/>
    <w:rsid w:val="00D170D5"/>
    <w:rsid w:val="00D20F76"/>
    <w:rsid w:val="00D21AD6"/>
    <w:rsid w:val="00D2591B"/>
    <w:rsid w:val="00D27240"/>
    <w:rsid w:val="00D27523"/>
    <w:rsid w:val="00D306FB"/>
    <w:rsid w:val="00D40232"/>
    <w:rsid w:val="00D4099C"/>
    <w:rsid w:val="00D4184F"/>
    <w:rsid w:val="00D51C2D"/>
    <w:rsid w:val="00D51E8E"/>
    <w:rsid w:val="00D537A9"/>
    <w:rsid w:val="00D558A3"/>
    <w:rsid w:val="00D5660C"/>
    <w:rsid w:val="00D62654"/>
    <w:rsid w:val="00D62921"/>
    <w:rsid w:val="00D632E6"/>
    <w:rsid w:val="00D647FD"/>
    <w:rsid w:val="00D6503C"/>
    <w:rsid w:val="00D704AC"/>
    <w:rsid w:val="00D73D44"/>
    <w:rsid w:val="00D741A8"/>
    <w:rsid w:val="00D7438E"/>
    <w:rsid w:val="00D776F7"/>
    <w:rsid w:val="00D818A7"/>
    <w:rsid w:val="00D81BDF"/>
    <w:rsid w:val="00D82E32"/>
    <w:rsid w:val="00D90A51"/>
    <w:rsid w:val="00D92F16"/>
    <w:rsid w:val="00D9489F"/>
    <w:rsid w:val="00D963D7"/>
    <w:rsid w:val="00DA12D4"/>
    <w:rsid w:val="00DA3EF1"/>
    <w:rsid w:val="00DA4622"/>
    <w:rsid w:val="00DA4E04"/>
    <w:rsid w:val="00DA5872"/>
    <w:rsid w:val="00DB428A"/>
    <w:rsid w:val="00DB4DD5"/>
    <w:rsid w:val="00DB51BE"/>
    <w:rsid w:val="00DB722D"/>
    <w:rsid w:val="00DC0217"/>
    <w:rsid w:val="00DD4407"/>
    <w:rsid w:val="00DD5A79"/>
    <w:rsid w:val="00DD7C11"/>
    <w:rsid w:val="00DE5522"/>
    <w:rsid w:val="00DF1991"/>
    <w:rsid w:val="00DF4F26"/>
    <w:rsid w:val="00DF7D56"/>
    <w:rsid w:val="00E00C2D"/>
    <w:rsid w:val="00E01AA4"/>
    <w:rsid w:val="00E0720A"/>
    <w:rsid w:val="00E1226B"/>
    <w:rsid w:val="00E1589E"/>
    <w:rsid w:val="00E15B3B"/>
    <w:rsid w:val="00E16778"/>
    <w:rsid w:val="00E24043"/>
    <w:rsid w:val="00E27563"/>
    <w:rsid w:val="00E30C42"/>
    <w:rsid w:val="00E34646"/>
    <w:rsid w:val="00E363E1"/>
    <w:rsid w:val="00E36AFB"/>
    <w:rsid w:val="00E3703D"/>
    <w:rsid w:val="00E406B1"/>
    <w:rsid w:val="00E41247"/>
    <w:rsid w:val="00E4201B"/>
    <w:rsid w:val="00E4236F"/>
    <w:rsid w:val="00E44297"/>
    <w:rsid w:val="00E44D5F"/>
    <w:rsid w:val="00E45773"/>
    <w:rsid w:val="00E462C8"/>
    <w:rsid w:val="00E4679F"/>
    <w:rsid w:val="00E558AA"/>
    <w:rsid w:val="00E57C83"/>
    <w:rsid w:val="00E63BEA"/>
    <w:rsid w:val="00E6700B"/>
    <w:rsid w:val="00E71DC7"/>
    <w:rsid w:val="00E75059"/>
    <w:rsid w:val="00E75FF0"/>
    <w:rsid w:val="00E8037F"/>
    <w:rsid w:val="00E825B1"/>
    <w:rsid w:val="00E827EF"/>
    <w:rsid w:val="00E85616"/>
    <w:rsid w:val="00E90A0D"/>
    <w:rsid w:val="00E976AA"/>
    <w:rsid w:val="00EA0C9D"/>
    <w:rsid w:val="00EA7D7E"/>
    <w:rsid w:val="00EA7F9E"/>
    <w:rsid w:val="00EB60B5"/>
    <w:rsid w:val="00EC0E3E"/>
    <w:rsid w:val="00EC237E"/>
    <w:rsid w:val="00EC79B1"/>
    <w:rsid w:val="00ED20DB"/>
    <w:rsid w:val="00ED6A1E"/>
    <w:rsid w:val="00ED715B"/>
    <w:rsid w:val="00EE1E7A"/>
    <w:rsid w:val="00EE7045"/>
    <w:rsid w:val="00EE7114"/>
    <w:rsid w:val="00EF1AC1"/>
    <w:rsid w:val="00EF2431"/>
    <w:rsid w:val="00EF42D3"/>
    <w:rsid w:val="00F009BB"/>
    <w:rsid w:val="00F00CF9"/>
    <w:rsid w:val="00F11E45"/>
    <w:rsid w:val="00F1497A"/>
    <w:rsid w:val="00F172B1"/>
    <w:rsid w:val="00F21FF5"/>
    <w:rsid w:val="00F22172"/>
    <w:rsid w:val="00F22477"/>
    <w:rsid w:val="00F24453"/>
    <w:rsid w:val="00F25FAB"/>
    <w:rsid w:val="00F31B47"/>
    <w:rsid w:val="00F327C3"/>
    <w:rsid w:val="00F329A6"/>
    <w:rsid w:val="00F34015"/>
    <w:rsid w:val="00F36FFE"/>
    <w:rsid w:val="00F43BBC"/>
    <w:rsid w:val="00F50C5F"/>
    <w:rsid w:val="00F52818"/>
    <w:rsid w:val="00F54187"/>
    <w:rsid w:val="00F6719B"/>
    <w:rsid w:val="00F679DC"/>
    <w:rsid w:val="00F70D20"/>
    <w:rsid w:val="00F72AEE"/>
    <w:rsid w:val="00F8250D"/>
    <w:rsid w:val="00F844CF"/>
    <w:rsid w:val="00F87F11"/>
    <w:rsid w:val="00F90309"/>
    <w:rsid w:val="00F905EF"/>
    <w:rsid w:val="00F91719"/>
    <w:rsid w:val="00F94087"/>
    <w:rsid w:val="00F951DE"/>
    <w:rsid w:val="00F965D6"/>
    <w:rsid w:val="00F9743D"/>
    <w:rsid w:val="00FA0056"/>
    <w:rsid w:val="00FA1749"/>
    <w:rsid w:val="00FA2067"/>
    <w:rsid w:val="00FB259F"/>
    <w:rsid w:val="00FB79D8"/>
    <w:rsid w:val="00FC11E6"/>
    <w:rsid w:val="00FC121E"/>
    <w:rsid w:val="00FC7F8B"/>
    <w:rsid w:val="00FD0043"/>
    <w:rsid w:val="00FD1002"/>
    <w:rsid w:val="00FD3BB7"/>
    <w:rsid w:val="00FD45C6"/>
    <w:rsid w:val="00FD7FED"/>
    <w:rsid w:val="00FE3DFD"/>
    <w:rsid w:val="00FE7423"/>
    <w:rsid w:val="00FF049E"/>
    <w:rsid w:val="00FF23AD"/>
    <w:rsid w:val="00FF467B"/>
    <w:rsid w:val="00FF471E"/>
    <w:rsid w:val="00FF760D"/>
    <w:rsid w:val="00FF7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2157394-7100-404D-8414-088A81F00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C6011"/>
    <w:pPr>
      <w:autoSpaceDE w:val="0"/>
      <w:autoSpaceDN w:val="0"/>
      <w:spacing w:after="0" w:line="240" w:lineRule="auto"/>
    </w:pPr>
    <w:rPr>
      <w:sz w:val="20"/>
      <w:szCs w:val="20"/>
    </w:rPr>
  </w:style>
  <w:style w:type="paragraph" w:styleId="1">
    <w:name w:val="heading 1"/>
    <w:basedOn w:val="a1"/>
    <w:next w:val="a1"/>
    <w:link w:val="10"/>
    <w:uiPriority w:val="99"/>
    <w:qFormat/>
    <w:rsid w:val="009C6011"/>
    <w:pPr>
      <w:keepNext/>
      <w:numPr>
        <w:numId w:val="15"/>
      </w:numPr>
      <w:tabs>
        <w:tab w:val="center" w:pos="4111"/>
      </w:tabs>
      <w:spacing w:before="120"/>
      <w:outlineLvl w:val="0"/>
    </w:pPr>
    <w:rPr>
      <w:b/>
      <w:bCs/>
      <w:kern w:val="1"/>
      <w:lang w:val="en-US"/>
    </w:rPr>
  </w:style>
  <w:style w:type="paragraph" w:styleId="2">
    <w:name w:val="heading 2"/>
    <w:basedOn w:val="a1"/>
    <w:next w:val="a1"/>
    <w:link w:val="20"/>
    <w:uiPriority w:val="99"/>
    <w:qFormat/>
    <w:rsid w:val="009C6011"/>
    <w:pPr>
      <w:keepNext/>
      <w:keepLines/>
      <w:numPr>
        <w:ilvl w:val="1"/>
        <w:numId w:val="15"/>
      </w:numPr>
      <w:shd w:val="pct5" w:color="auto" w:fill="auto"/>
      <w:spacing w:before="120" w:after="120"/>
      <w:outlineLvl w:val="1"/>
    </w:pPr>
    <w:rPr>
      <w:rFonts w:ascii="SchoolBook" w:hAnsi="SchoolBook" w:cs="SchoolBook"/>
      <w:b/>
      <w:bCs/>
      <w:kern w:val="20"/>
    </w:rPr>
  </w:style>
  <w:style w:type="paragraph" w:styleId="3">
    <w:name w:val="heading 3"/>
    <w:basedOn w:val="a1"/>
    <w:next w:val="a1"/>
    <w:link w:val="30"/>
    <w:uiPriority w:val="99"/>
    <w:qFormat/>
    <w:rsid w:val="009F2579"/>
    <w:pPr>
      <w:keepNext/>
      <w:spacing w:before="240" w:after="60"/>
      <w:outlineLvl w:val="2"/>
    </w:pPr>
    <w:rPr>
      <w:rFonts w:ascii="Arial"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9C6011"/>
    <w:rPr>
      <w:b/>
      <w:bCs/>
      <w:kern w:val="1"/>
      <w:sz w:val="20"/>
      <w:szCs w:val="20"/>
      <w:lang w:val="en-US"/>
    </w:rPr>
  </w:style>
  <w:style w:type="character" w:customStyle="1" w:styleId="20">
    <w:name w:val="Заголовок 2 Знак"/>
    <w:basedOn w:val="a2"/>
    <w:link w:val="2"/>
    <w:uiPriority w:val="99"/>
    <w:locked/>
    <w:rsid w:val="009C6011"/>
    <w:rPr>
      <w:rFonts w:ascii="SchoolBook" w:hAnsi="SchoolBook" w:cs="SchoolBook"/>
      <w:b/>
      <w:bCs/>
      <w:kern w:val="20"/>
      <w:sz w:val="20"/>
      <w:szCs w:val="20"/>
      <w:shd w:val="pct5" w:color="auto" w:fill="auto"/>
    </w:rPr>
  </w:style>
  <w:style w:type="character" w:customStyle="1" w:styleId="30">
    <w:name w:val="Заголовок 3 Знак"/>
    <w:basedOn w:val="a2"/>
    <w:link w:val="3"/>
    <w:uiPriority w:val="99"/>
    <w:locked/>
    <w:rsid w:val="009F2579"/>
    <w:rPr>
      <w:rFonts w:ascii="Arial" w:hAnsi="Arial" w:cs="Arial"/>
      <w:b/>
      <w:bCs/>
      <w:sz w:val="26"/>
      <w:szCs w:val="26"/>
      <w:lang w:val="ru-RU" w:eastAsia="ru-RU" w:bidi="ar-SA"/>
    </w:rPr>
  </w:style>
  <w:style w:type="paragraph" w:customStyle="1" w:styleId="fieldname">
    <w:name w:val="field_name"/>
    <w:basedOn w:val="a1"/>
    <w:uiPriority w:val="99"/>
    <w:rsid w:val="009F2579"/>
    <w:pPr>
      <w:autoSpaceDE/>
      <w:autoSpaceDN/>
      <w:spacing w:before="45" w:after="45"/>
      <w:jc w:val="right"/>
    </w:pPr>
    <w:rPr>
      <w:rFonts w:ascii="Arial" w:hAnsi="Arial" w:cs="Arial"/>
      <w:b/>
      <w:bCs/>
      <w:sz w:val="16"/>
      <w:szCs w:val="16"/>
      <w:lang w:val="en-US" w:eastAsia="en-US"/>
    </w:rPr>
  </w:style>
  <w:style w:type="paragraph" w:styleId="a5">
    <w:name w:val="Title"/>
    <w:basedOn w:val="a1"/>
    <w:link w:val="a6"/>
    <w:uiPriority w:val="99"/>
    <w:qFormat/>
    <w:rsid w:val="009C6011"/>
    <w:pPr>
      <w:spacing w:line="280" w:lineRule="exact"/>
      <w:ind w:firstLine="288"/>
      <w:jc w:val="center"/>
    </w:pPr>
    <w:rPr>
      <w:rFonts w:ascii="Arial" w:hAnsi="Arial" w:cs="Arial"/>
      <w:sz w:val="24"/>
      <w:szCs w:val="24"/>
    </w:rPr>
  </w:style>
  <w:style w:type="character" w:customStyle="1" w:styleId="a6">
    <w:name w:val="Название Знак"/>
    <w:basedOn w:val="a2"/>
    <w:link w:val="a5"/>
    <w:uiPriority w:val="99"/>
    <w:locked/>
    <w:rsid w:val="009C6011"/>
    <w:rPr>
      <w:rFonts w:ascii="Cambria" w:hAnsi="Cambria" w:cs="Times New Roman"/>
      <w:b/>
      <w:bCs/>
      <w:kern w:val="28"/>
      <w:sz w:val="32"/>
      <w:szCs w:val="32"/>
    </w:rPr>
  </w:style>
  <w:style w:type="paragraph" w:styleId="21">
    <w:name w:val="Body Text Indent 2"/>
    <w:basedOn w:val="a1"/>
    <w:link w:val="22"/>
    <w:uiPriority w:val="99"/>
    <w:rsid w:val="009C6011"/>
    <w:pPr>
      <w:spacing w:line="280" w:lineRule="exact"/>
      <w:ind w:firstLine="709"/>
      <w:jc w:val="both"/>
    </w:pPr>
    <w:rPr>
      <w:sz w:val="24"/>
      <w:szCs w:val="24"/>
    </w:rPr>
  </w:style>
  <w:style w:type="character" w:customStyle="1" w:styleId="22">
    <w:name w:val="Основной текст с отступом 2 Знак"/>
    <w:basedOn w:val="a2"/>
    <w:link w:val="21"/>
    <w:uiPriority w:val="99"/>
    <w:semiHidden/>
    <w:locked/>
    <w:rsid w:val="009C6011"/>
    <w:rPr>
      <w:rFonts w:cs="Times New Roman"/>
      <w:sz w:val="20"/>
      <w:szCs w:val="20"/>
    </w:rPr>
  </w:style>
  <w:style w:type="paragraph" w:customStyle="1" w:styleId="Iauiue">
    <w:name w:val="Iau?iue"/>
    <w:uiPriority w:val="99"/>
    <w:rsid w:val="009C6011"/>
    <w:pPr>
      <w:autoSpaceDE w:val="0"/>
      <w:autoSpaceDN w:val="0"/>
      <w:spacing w:after="0" w:line="240" w:lineRule="auto"/>
    </w:pPr>
    <w:rPr>
      <w:sz w:val="20"/>
      <w:szCs w:val="20"/>
    </w:rPr>
  </w:style>
  <w:style w:type="paragraph" w:styleId="23">
    <w:name w:val="Body Text 2"/>
    <w:basedOn w:val="a1"/>
    <w:link w:val="24"/>
    <w:uiPriority w:val="99"/>
    <w:rsid w:val="009C6011"/>
    <w:pPr>
      <w:shd w:val="clear" w:color="auto" w:fill="FFFFFF"/>
      <w:jc w:val="both"/>
    </w:pPr>
  </w:style>
  <w:style w:type="character" w:customStyle="1" w:styleId="24">
    <w:name w:val="Основной текст 2 Знак"/>
    <w:basedOn w:val="a2"/>
    <w:link w:val="23"/>
    <w:uiPriority w:val="99"/>
    <w:semiHidden/>
    <w:locked/>
    <w:rsid w:val="009C6011"/>
    <w:rPr>
      <w:rFonts w:cs="Times New Roman"/>
      <w:sz w:val="20"/>
      <w:szCs w:val="20"/>
    </w:rPr>
  </w:style>
  <w:style w:type="paragraph" w:styleId="a7">
    <w:name w:val="Body Text"/>
    <w:basedOn w:val="a1"/>
    <w:link w:val="a8"/>
    <w:uiPriority w:val="99"/>
    <w:rsid w:val="009C6011"/>
    <w:pPr>
      <w:spacing w:after="120"/>
    </w:pPr>
  </w:style>
  <w:style w:type="character" w:customStyle="1" w:styleId="a8">
    <w:name w:val="Основной текст Знак"/>
    <w:basedOn w:val="a2"/>
    <w:link w:val="a7"/>
    <w:uiPriority w:val="99"/>
    <w:semiHidden/>
    <w:locked/>
    <w:rsid w:val="009C6011"/>
    <w:rPr>
      <w:rFonts w:cs="Times New Roman"/>
      <w:sz w:val="20"/>
      <w:szCs w:val="20"/>
    </w:rPr>
  </w:style>
  <w:style w:type="paragraph" w:styleId="31">
    <w:name w:val="Body Text Indent 3"/>
    <w:basedOn w:val="a1"/>
    <w:link w:val="32"/>
    <w:uiPriority w:val="99"/>
    <w:rsid w:val="009C6011"/>
    <w:pPr>
      <w:spacing w:after="120"/>
      <w:ind w:right="590" w:firstLine="284"/>
      <w:jc w:val="both"/>
    </w:pPr>
  </w:style>
  <w:style w:type="character" w:customStyle="1" w:styleId="32">
    <w:name w:val="Основной текст с отступом 3 Знак"/>
    <w:basedOn w:val="a2"/>
    <w:link w:val="31"/>
    <w:uiPriority w:val="99"/>
    <w:semiHidden/>
    <w:locked/>
    <w:rsid w:val="009C6011"/>
    <w:rPr>
      <w:rFonts w:cs="Times New Roman"/>
      <w:sz w:val="16"/>
      <w:szCs w:val="16"/>
    </w:rPr>
  </w:style>
  <w:style w:type="paragraph" w:styleId="a9">
    <w:name w:val="Subtitle"/>
    <w:basedOn w:val="a1"/>
    <w:link w:val="aa"/>
    <w:uiPriority w:val="99"/>
    <w:qFormat/>
    <w:rsid w:val="009C6011"/>
    <w:pPr>
      <w:spacing w:line="280" w:lineRule="exact"/>
      <w:ind w:firstLine="709"/>
      <w:jc w:val="center"/>
    </w:pPr>
    <w:rPr>
      <w:b/>
      <w:bCs/>
      <w:sz w:val="24"/>
      <w:szCs w:val="24"/>
    </w:rPr>
  </w:style>
  <w:style w:type="character" w:customStyle="1" w:styleId="aa">
    <w:name w:val="Подзаголовок Знак"/>
    <w:basedOn w:val="a2"/>
    <w:link w:val="a9"/>
    <w:uiPriority w:val="99"/>
    <w:locked/>
    <w:rsid w:val="009C6011"/>
    <w:rPr>
      <w:rFonts w:ascii="Cambria" w:hAnsi="Cambria" w:cs="Times New Roman"/>
      <w:sz w:val="24"/>
      <w:szCs w:val="24"/>
    </w:rPr>
  </w:style>
  <w:style w:type="paragraph" w:customStyle="1" w:styleId="prg3">
    <w:name w:val="prg3"/>
    <w:basedOn w:val="a1"/>
    <w:uiPriority w:val="99"/>
    <w:rsid w:val="009C6011"/>
    <w:pPr>
      <w:numPr>
        <w:ilvl w:val="2"/>
        <w:numId w:val="15"/>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9C6011"/>
    <w:pPr>
      <w:numPr>
        <w:ilvl w:val="4"/>
        <w:numId w:val="15"/>
      </w:numPr>
    </w:pPr>
    <w:rPr>
      <w:lang w:val="en-US"/>
    </w:rPr>
  </w:style>
  <w:style w:type="paragraph" w:customStyle="1" w:styleId="BodyNum">
    <w:name w:val="Body Num"/>
    <w:basedOn w:val="a1"/>
    <w:uiPriority w:val="99"/>
    <w:rsid w:val="009C6011"/>
    <w:pPr>
      <w:spacing w:after="120"/>
      <w:jc w:val="both"/>
    </w:pPr>
    <w:rPr>
      <w:sz w:val="24"/>
      <w:szCs w:val="24"/>
    </w:rPr>
  </w:style>
  <w:style w:type="paragraph" w:styleId="33">
    <w:name w:val="Body Text 3"/>
    <w:basedOn w:val="a1"/>
    <w:link w:val="34"/>
    <w:uiPriority w:val="99"/>
    <w:rsid w:val="009C6011"/>
    <w:rPr>
      <w:b/>
      <w:bCs/>
      <w:sz w:val="24"/>
      <w:szCs w:val="24"/>
    </w:rPr>
  </w:style>
  <w:style w:type="character" w:customStyle="1" w:styleId="34">
    <w:name w:val="Основной текст 3 Знак"/>
    <w:basedOn w:val="a2"/>
    <w:link w:val="33"/>
    <w:uiPriority w:val="99"/>
    <w:semiHidden/>
    <w:locked/>
    <w:rsid w:val="009C6011"/>
    <w:rPr>
      <w:rFonts w:cs="Times New Roman"/>
      <w:sz w:val="16"/>
      <w:szCs w:val="16"/>
    </w:rPr>
  </w:style>
  <w:style w:type="paragraph" w:customStyle="1" w:styleId="ConsNormal">
    <w:name w:val="ConsNormal"/>
    <w:uiPriority w:val="99"/>
    <w:rsid w:val="009C6011"/>
    <w:pPr>
      <w:widowControl w:val="0"/>
      <w:autoSpaceDE w:val="0"/>
      <w:autoSpaceDN w:val="0"/>
      <w:spacing w:after="0" w:line="240" w:lineRule="auto"/>
      <w:ind w:firstLine="720"/>
    </w:pPr>
    <w:rPr>
      <w:rFonts w:ascii="Arial" w:hAnsi="Arial" w:cs="Arial"/>
      <w:sz w:val="20"/>
      <w:szCs w:val="20"/>
    </w:rPr>
  </w:style>
  <w:style w:type="paragraph" w:styleId="ab">
    <w:name w:val="Normal (Web)"/>
    <w:basedOn w:val="a1"/>
    <w:uiPriority w:val="99"/>
    <w:rsid w:val="009C6011"/>
    <w:pPr>
      <w:spacing w:before="100" w:after="100"/>
    </w:pPr>
    <w:rPr>
      <w:sz w:val="24"/>
      <w:szCs w:val="24"/>
    </w:rPr>
  </w:style>
  <w:style w:type="paragraph" w:styleId="ac">
    <w:name w:val="header"/>
    <w:basedOn w:val="a1"/>
    <w:link w:val="ad"/>
    <w:uiPriority w:val="99"/>
    <w:rsid w:val="009C6011"/>
    <w:pPr>
      <w:tabs>
        <w:tab w:val="center" w:pos="4677"/>
        <w:tab w:val="right" w:pos="9355"/>
      </w:tabs>
    </w:pPr>
    <w:rPr>
      <w:sz w:val="24"/>
      <w:szCs w:val="24"/>
    </w:rPr>
  </w:style>
  <w:style w:type="character" w:customStyle="1" w:styleId="ad">
    <w:name w:val="Верхний колонтитул Знак"/>
    <w:basedOn w:val="a2"/>
    <w:link w:val="ac"/>
    <w:uiPriority w:val="99"/>
    <w:semiHidden/>
    <w:locked/>
    <w:rsid w:val="009C6011"/>
    <w:rPr>
      <w:rFonts w:cs="Times New Roman"/>
      <w:sz w:val="20"/>
      <w:szCs w:val="20"/>
    </w:rPr>
  </w:style>
  <w:style w:type="paragraph" w:styleId="ae">
    <w:name w:val="footer"/>
    <w:basedOn w:val="a1"/>
    <w:link w:val="af"/>
    <w:uiPriority w:val="99"/>
    <w:rsid w:val="009C6011"/>
    <w:pPr>
      <w:tabs>
        <w:tab w:val="center" w:pos="4153"/>
        <w:tab w:val="right" w:pos="8306"/>
      </w:tabs>
    </w:pPr>
  </w:style>
  <w:style w:type="character" w:customStyle="1" w:styleId="af">
    <w:name w:val="Нижний колонтитул Знак"/>
    <w:basedOn w:val="a2"/>
    <w:link w:val="ae"/>
    <w:uiPriority w:val="99"/>
    <w:locked/>
    <w:rsid w:val="009C6011"/>
    <w:rPr>
      <w:rFonts w:cs="Times New Roman"/>
      <w:sz w:val="20"/>
      <w:szCs w:val="20"/>
    </w:rPr>
  </w:style>
  <w:style w:type="character" w:styleId="af0">
    <w:name w:val="page number"/>
    <w:basedOn w:val="a2"/>
    <w:uiPriority w:val="99"/>
    <w:rsid w:val="009C6011"/>
    <w:rPr>
      <w:rFonts w:cs="Times New Roman"/>
    </w:rPr>
  </w:style>
  <w:style w:type="paragraph" w:styleId="HTML">
    <w:name w:val="HTML Preformatted"/>
    <w:basedOn w:val="a1"/>
    <w:link w:val="HTML0"/>
    <w:uiPriority w:val="99"/>
    <w:rsid w:val="00D5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cs="Arial Unicode MS"/>
      <w:color w:val="000000"/>
      <w:sz w:val="18"/>
      <w:szCs w:val="18"/>
    </w:rPr>
  </w:style>
  <w:style w:type="character" w:customStyle="1" w:styleId="HTML0">
    <w:name w:val="Стандартный HTML Знак"/>
    <w:basedOn w:val="a2"/>
    <w:link w:val="HTML"/>
    <w:uiPriority w:val="99"/>
    <w:semiHidden/>
    <w:locked/>
    <w:rsid w:val="009C6011"/>
    <w:rPr>
      <w:rFonts w:ascii="Courier New" w:hAnsi="Courier New" w:cs="Courier New"/>
      <w:sz w:val="20"/>
      <w:szCs w:val="20"/>
    </w:rPr>
  </w:style>
  <w:style w:type="paragraph" w:styleId="af1">
    <w:name w:val="Balloon Text"/>
    <w:basedOn w:val="a1"/>
    <w:link w:val="af2"/>
    <w:uiPriority w:val="99"/>
    <w:semiHidden/>
    <w:rsid w:val="00ED715B"/>
    <w:rPr>
      <w:rFonts w:ascii="Tahoma" w:hAnsi="Tahoma" w:cs="Tahoma"/>
      <w:sz w:val="16"/>
      <w:szCs w:val="16"/>
    </w:rPr>
  </w:style>
  <w:style w:type="character" w:customStyle="1" w:styleId="af2">
    <w:name w:val="Текст выноски Знак"/>
    <w:basedOn w:val="a2"/>
    <w:link w:val="af1"/>
    <w:uiPriority w:val="99"/>
    <w:semiHidden/>
    <w:locked/>
    <w:rsid w:val="009C6011"/>
    <w:rPr>
      <w:rFonts w:ascii="Tahoma" w:hAnsi="Tahoma" w:cs="Tahoma"/>
      <w:sz w:val="16"/>
      <w:szCs w:val="16"/>
    </w:rPr>
  </w:style>
  <w:style w:type="paragraph" w:styleId="af3">
    <w:name w:val="Plain Text"/>
    <w:basedOn w:val="a1"/>
    <w:link w:val="af4"/>
    <w:uiPriority w:val="99"/>
    <w:rsid w:val="00AF0324"/>
    <w:pPr>
      <w:autoSpaceDE/>
      <w:autoSpaceDN/>
    </w:pPr>
    <w:rPr>
      <w:rFonts w:ascii="Courier New" w:hAnsi="Courier New" w:cs="Courier New"/>
    </w:rPr>
  </w:style>
  <w:style w:type="character" w:customStyle="1" w:styleId="af4">
    <w:name w:val="Текст Знак"/>
    <w:basedOn w:val="a2"/>
    <w:link w:val="af3"/>
    <w:uiPriority w:val="99"/>
    <w:semiHidden/>
    <w:locked/>
    <w:rsid w:val="009C6011"/>
    <w:rPr>
      <w:rFonts w:ascii="Courier New" w:hAnsi="Courier New" w:cs="Courier New"/>
      <w:sz w:val="20"/>
      <w:szCs w:val="20"/>
    </w:rPr>
  </w:style>
  <w:style w:type="paragraph" w:customStyle="1" w:styleId="ConsNonformat">
    <w:name w:val="ConsNonformat"/>
    <w:uiPriority w:val="99"/>
    <w:rsid w:val="001C2197"/>
    <w:pPr>
      <w:widowControl w:val="0"/>
      <w:autoSpaceDE w:val="0"/>
      <w:autoSpaceDN w:val="0"/>
      <w:adjustRightInd w:val="0"/>
      <w:spacing w:after="0" w:line="240" w:lineRule="auto"/>
    </w:pPr>
    <w:rPr>
      <w:rFonts w:ascii="Courier New" w:hAnsi="Courier New" w:cs="Courier New"/>
      <w:sz w:val="20"/>
      <w:szCs w:val="20"/>
      <w:lang w:eastAsia="en-US"/>
    </w:rPr>
  </w:style>
  <w:style w:type="paragraph" w:customStyle="1" w:styleId="ConsTitle">
    <w:name w:val="ConsTitle"/>
    <w:uiPriority w:val="99"/>
    <w:rsid w:val="00424C81"/>
    <w:pPr>
      <w:widowControl w:val="0"/>
      <w:autoSpaceDE w:val="0"/>
      <w:autoSpaceDN w:val="0"/>
      <w:adjustRightInd w:val="0"/>
      <w:spacing w:after="0" w:line="240" w:lineRule="auto"/>
    </w:pPr>
    <w:rPr>
      <w:rFonts w:ascii="Arial" w:hAnsi="Arial" w:cs="Arial"/>
      <w:b/>
      <w:bCs/>
      <w:sz w:val="16"/>
      <w:szCs w:val="16"/>
      <w:lang w:eastAsia="en-US"/>
    </w:rPr>
  </w:style>
  <w:style w:type="paragraph" w:customStyle="1" w:styleId="BodyBul">
    <w:name w:val="Body Bul"/>
    <w:basedOn w:val="a1"/>
    <w:uiPriority w:val="99"/>
    <w:rsid w:val="005304CF"/>
    <w:pPr>
      <w:tabs>
        <w:tab w:val="left" w:pos="360"/>
      </w:tabs>
      <w:spacing w:after="120"/>
      <w:ind w:left="360" w:hanging="360"/>
      <w:jc w:val="both"/>
    </w:pPr>
    <w:rPr>
      <w:sz w:val="24"/>
      <w:szCs w:val="24"/>
      <w:lang w:eastAsia="en-US"/>
    </w:rPr>
  </w:style>
  <w:style w:type="paragraph" w:customStyle="1" w:styleId="ConsCell">
    <w:name w:val="ConsCell"/>
    <w:uiPriority w:val="99"/>
    <w:rsid w:val="005C40A7"/>
    <w:pPr>
      <w:widowControl w:val="0"/>
      <w:autoSpaceDE w:val="0"/>
      <w:autoSpaceDN w:val="0"/>
      <w:adjustRightInd w:val="0"/>
      <w:spacing w:after="0" w:line="240" w:lineRule="auto"/>
    </w:pPr>
    <w:rPr>
      <w:rFonts w:ascii="Arial" w:hAnsi="Arial" w:cs="Arial"/>
      <w:sz w:val="16"/>
      <w:szCs w:val="16"/>
      <w:lang w:eastAsia="en-US"/>
    </w:rPr>
  </w:style>
  <w:style w:type="paragraph" w:customStyle="1" w:styleId="3f3f3f3f3f3f3f3f3f3f">
    <w:name w:val="О3fб3fы3fч3fн3fы3fй3f (в3fе3fб3f)"/>
    <w:basedOn w:val="a1"/>
    <w:uiPriority w:val="99"/>
    <w:rsid w:val="00574923"/>
    <w:pPr>
      <w:widowControl w:val="0"/>
      <w:shd w:val="clear" w:color="auto" w:fill="FFFFFF"/>
      <w:adjustRightInd w:val="0"/>
      <w:spacing w:before="119" w:after="119"/>
      <w:jc w:val="both"/>
    </w:pPr>
    <w:rPr>
      <w:sz w:val="24"/>
      <w:szCs w:val="24"/>
    </w:rPr>
  </w:style>
  <w:style w:type="paragraph" w:styleId="a">
    <w:name w:val="List Bullet"/>
    <w:basedOn w:val="a1"/>
    <w:autoRedefine/>
    <w:uiPriority w:val="99"/>
    <w:rsid w:val="005C6E9F"/>
    <w:pPr>
      <w:numPr>
        <w:numId w:val="7"/>
      </w:numPr>
      <w:tabs>
        <w:tab w:val="clear" w:pos="360"/>
        <w:tab w:val="num" w:pos="284"/>
        <w:tab w:val="num" w:pos="660"/>
        <w:tab w:val="num" w:pos="720"/>
        <w:tab w:val="num" w:pos="1260"/>
      </w:tabs>
      <w:autoSpaceDE/>
      <w:autoSpaceDN/>
    </w:pPr>
    <w:rPr>
      <w:lang w:eastAsia="en-US"/>
    </w:rPr>
  </w:style>
  <w:style w:type="paragraph" w:customStyle="1" w:styleId="fielddata">
    <w:name w:val="field_data"/>
    <w:basedOn w:val="a1"/>
    <w:uiPriority w:val="99"/>
    <w:rsid w:val="009F2579"/>
    <w:pPr>
      <w:autoSpaceDE/>
      <w:autoSpaceDN/>
      <w:spacing w:before="45" w:after="45"/>
    </w:pPr>
    <w:rPr>
      <w:rFonts w:ascii="Arial" w:hAnsi="Arial" w:cs="Arial"/>
      <w:sz w:val="16"/>
      <w:szCs w:val="16"/>
      <w:lang w:val="en-US" w:eastAsia="en-US"/>
    </w:rPr>
  </w:style>
  <w:style w:type="character" w:customStyle="1" w:styleId="fieldcomment1">
    <w:name w:val="field_comment1"/>
    <w:basedOn w:val="a2"/>
    <w:uiPriority w:val="99"/>
    <w:rsid w:val="009F2579"/>
    <w:rPr>
      <w:rFonts w:cs="Times New Roman"/>
      <w:sz w:val="9"/>
      <w:szCs w:val="9"/>
    </w:rPr>
  </w:style>
  <w:style w:type="paragraph" w:customStyle="1" w:styleId="fieldcomment">
    <w:name w:val="field_comment"/>
    <w:basedOn w:val="a1"/>
    <w:uiPriority w:val="99"/>
    <w:rsid w:val="009F2579"/>
    <w:pPr>
      <w:autoSpaceDE/>
      <w:autoSpaceDN/>
      <w:spacing w:before="45" w:after="45"/>
    </w:pPr>
    <w:rPr>
      <w:rFonts w:ascii="Arial" w:hAnsi="Arial" w:cs="Arial"/>
      <w:sz w:val="9"/>
      <w:szCs w:val="9"/>
      <w:lang w:val="en-US" w:eastAsia="en-US"/>
    </w:rPr>
  </w:style>
  <w:style w:type="paragraph" w:customStyle="1" w:styleId="signfield">
    <w:name w:val="sign_field"/>
    <w:basedOn w:val="a1"/>
    <w:uiPriority w:val="99"/>
    <w:rsid w:val="009F2579"/>
    <w:pPr>
      <w:pBdr>
        <w:bottom w:val="single" w:sz="8" w:space="0" w:color="000000"/>
      </w:pBdr>
      <w:autoSpaceDE/>
      <w:autoSpaceDN/>
      <w:spacing w:before="375" w:after="150"/>
      <w:textAlignment w:val="top"/>
    </w:pPr>
    <w:rPr>
      <w:rFonts w:ascii="Arial" w:hAnsi="Arial" w:cs="Arial"/>
      <w:sz w:val="16"/>
      <w:szCs w:val="16"/>
      <w:lang w:val="en-US" w:eastAsia="en-US"/>
    </w:rPr>
  </w:style>
  <w:style w:type="paragraph" w:customStyle="1" w:styleId="stampfield">
    <w:name w:val="stamp_field"/>
    <w:basedOn w:val="a1"/>
    <w:uiPriority w:val="99"/>
    <w:rsid w:val="009F2579"/>
    <w:pPr>
      <w:autoSpaceDE/>
      <w:autoSpaceDN/>
      <w:spacing w:after="150"/>
      <w:ind w:left="6120"/>
      <w:jc w:val="center"/>
      <w:textAlignment w:val="top"/>
    </w:pPr>
    <w:rPr>
      <w:rFonts w:ascii="Arial" w:hAnsi="Arial" w:cs="Arial"/>
      <w:lang w:val="en-US" w:eastAsia="en-US"/>
    </w:rPr>
  </w:style>
  <w:style w:type="character" w:styleId="af5">
    <w:name w:val="Hyperlink"/>
    <w:basedOn w:val="a2"/>
    <w:uiPriority w:val="99"/>
    <w:rsid w:val="00A75629"/>
    <w:rPr>
      <w:rFonts w:cs="Times New Roman"/>
      <w:color w:val="0000FF"/>
      <w:u w:val="single"/>
    </w:rPr>
  </w:style>
  <w:style w:type="paragraph" w:customStyle="1" w:styleId="ConsPlusNormal">
    <w:name w:val="ConsPlusNormal"/>
    <w:uiPriority w:val="99"/>
    <w:rsid w:val="00181934"/>
    <w:pPr>
      <w:widowControl w:val="0"/>
      <w:autoSpaceDE w:val="0"/>
      <w:autoSpaceDN w:val="0"/>
      <w:adjustRightInd w:val="0"/>
      <w:spacing w:after="0" w:line="240" w:lineRule="auto"/>
      <w:ind w:firstLine="720"/>
    </w:pPr>
    <w:rPr>
      <w:rFonts w:ascii="Arial" w:hAnsi="Arial" w:cs="Arial"/>
      <w:sz w:val="20"/>
      <w:szCs w:val="20"/>
      <w:lang w:eastAsia="en-US"/>
    </w:rPr>
  </w:style>
  <w:style w:type="character" w:styleId="af6">
    <w:name w:val="annotation reference"/>
    <w:basedOn w:val="a2"/>
    <w:uiPriority w:val="99"/>
    <w:semiHidden/>
    <w:unhideWhenUsed/>
    <w:rsid w:val="00752DC2"/>
    <w:rPr>
      <w:rFonts w:cs="Times New Roman"/>
      <w:sz w:val="16"/>
      <w:szCs w:val="16"/>
    </w:rPr>
  </w:style>
  <w:style w:type="paragraph" w:styleId="af7">
    <w:name w:val="annotation text"/>
    <w:basedOn w:val="a1"/>
    <w:link w:val="af8"/>
    <w:uiPriority w:val="99"/>
    <w:semiHidden/>
    <w:unhideWhenUsed/>
    <w:rsid w:val="00752DC2"/>
  </w:style>
  <w:style w:type="character" w:customStyle="1" w:styleId="af8">
    <w:name w:val="Текст примечания Знак"/>
    <w:basedOn w:val="a2"/>
    <w:link w:val="af7"/>
    <w:uiPriority w:val="99"/>
    <w:semiHidden/>
    <w:locked/>
    <w:rsid w:val="00752DC2"/>
    <w:rPr>
      <w:rFonts w:cs="Times New Roman"/>
      <w:sz w:val="20"/>
      <w:szCs w:val="20"/>
    </w:rPr>
  </w:style>
  <w:style w:type="paragraph" w:styleId="af9">
    <w:name w:val="annotation subject"/>
    <w:basedOn w:val="af7"/>
    <w:next w:val="af7"/>
    <w:link w:val="afa"/>
    <w:uiPriority w:val="99"/>
    <w:semiHidden/>
    <w:unhideWhenUsed/>
    <w:rsid w:val="000D3A26"/>
    <w:rPr>
      <w:b/>
      <w:bCs/>
    </w:rPr>
  </w:style>
  <w:style w:type="character" w:customStyle="1" w:styleId="afa">
    <w:name w:val="Тема примечания Знак"/>
    <w:basedOn w:val="af8"/>
    <w:link w:val="af9"/>
    <w:uiPriority w:val="99"/>
    <w:semiHidden/>
    <w:locked/>
    <w:rsid w:val="000D3A26"/>
    <w:rPr>
      <w:rFonts w:cs="Times New Roman"/>
      <w:b/>
      <w:bCs/>
      <w:sz w:val="20"/>
      <w:szCs w:val="20"/>
    </w:rPr>
  </w:style>
  <w:style w:type="paragraph" w:styleId="afb">
    <w:name w:val="Revision"/>
    <w:hidden/>
    <w:uiPriority w:val="99"/>
    <w:semiHidden/>
    <w:rsid w:val="000D3A26"/>
    <w:pPr>
      <w:spacing w:after="0" w:line="240" w:lineRule="auto"/>
    </w:pPr>
    <w:rPr>
      <w:sz w:val="20"/>
      <w:szCs w:val="20"/>
    </w:rPr>
  </w:style>
  <w:style w:type="paragraph" w:customStyle="1" w:styleId="afc">
    <w:name w:val="Стиль"/>
    <w:basedOn w:val="a1"/>
    <w:uiPriority w:val="99"/>
    <w:rsid w:val="009E1605"/>
    <w:pPr>
      <w:autoSpaceDE/>
      <w:autoSpaceDN/>
      <w:spacing w:after="160" w:line="240" w:lineRule="exact"/>
    </w:pPr>
    <w:rPr>
      <w:rFonts w:ascii="Verdana" w:hAnsi="Verdana" w:cs="Verdana"/>
      <w:lang w:val="en-US" w:eastAsia="en-US"/>
    </w:rPr>
  </w:style>
  <w:style w:type="paragraph" w:customStyle="1" w:styleId="NormalWeb1">
    <w:name w:val="Normal (Web)1"/>
    <w:basedOn w:val="a1"/>
    <w:rsid w:val="00D7438E"/>
    <w:pPr>
      <w:autoSpaceDE/>
      <w:autoSpaceDN/>
    </w:pPr>
    <w:rPr>
      <w:rFonts w:ascii="Verdana" w:eastAsia="Arial Unicode MS" w:hAnsi="Verdana"/>
      <w:sz w:val="16"/>
      <w:szCs w:val="24"/>
      <w:lang w:eastAsia="en-US"/>
    </w:rPr>
  </w:style>
  <w:style w:type="paragraph" w:customStyle="1" w:styleId="ConsPlusTitle">
    <w:name w:val="ConsPlusTitle"/>
    <w:rsid w:val="002630E0"/>
    <w:pPr>
      <w:widowControl w:val="0"/>
      <w:autoSpaceDE w:val="0"/>
      <w:autoSpaceDN w:val="0"/>
      <w:adjustRightInd w:val="0"/>
      <w:spacing w:after="0" w:line="240" w:lineRule="auto"/>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73829">
      <w:marLeft w:val="0"/>
      <w:marRight w:val="0"/>
      <w:marTop w:val="0"/>
      <w:marBottom w:val="0"/>
      <w:divBdr>
        <w:top w:val="none" w:sz="0" w:space="0" w:color="auto"/>
        <w:left w:val="none" w:sz="0" w:space="0" w:color="auto"/>
        <w:bottom w:val="none" w:sz="0" w:space="0" w:color="auto"/>
        <w:right w:val="none" w:sz="0" w:space="0" w:color="auto"/>
      </w:divBdr>
    </w:div>
    <w:div w:id="1617738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Статус_x0020_документа xmlns="a1d7872c-6126-4a32-b4d6-b4aed00f16be">008_в работе</Статус_x0020_документа>
    <_EndDate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C8396-974D-4A10-BA54-91BE84AE0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F5A20CD-DC94-4658-80F7-970290A357D3}">
  <ds:schemaRefs>
    <ds:schemaRef ds:uri="http://schemas.microsoft.com/office/2006/documentManagement/types"/>
    <ds:schemaRef ds:uri="http://schemas.microsoft.com/office/2006/metadata/properties"/>
    <ds:schemaRef ds:uri="a1d7872c-6126-4a32-b4d6-b4aed00f16be"/>
    <ds:schemaRef ds:uri="http://purl.org/dc/dcmitype/"/>
    <ds:schemaRef ds:uri="http://www.w3.org/XML/1998/namespace"/>
    <ds:schemaRef ds:uri="http://schemas.openxmlformats.org/package/2006/metadata/core-properties"/>
    <ds:schemaRef ds:uri="http://schemas.microsoft.com/sharepoint/v3/fields"/>
    <ds:schemaRef ds:uri="http://purl.org/dc/terms/"/>
    <ds:schemaRef ds:uri="http://purl.org/dc/elements/1.1/"/>
  </ds:schemaRefs>
</ds:datastoreItem>
</file>

<file path=customXml/itemProps3.xml><?xml version="1.0" encoding="utf-8"?>
<ds:datastoreItem xmlns:ds="http://schemas.openxmlformats.org/officeDocument/2006/customXml" ds:itemID="{54E7ADD4-BA13-41C1-912B-3B35B395ACB3}">
  <ds:schemaRefs>
    <ds:schemaRef ds:uri="http://schemas.microsoft.com/sharepoint/v3/contenttype/forms"/>
  </ds:schemaRefs>
</ds:datastoreItem>
</file>

<file path=customXml/itemProps4.xml><?xml version="1.0" encoding="utf-8"?>
<ds:datastoreItem xmlns:ds="http://schemas.openxmlformats.org/officeDocument/2006/customXml" ds:itemID="{0A817197-F006-4044-9BAB-23ABFCA4D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7875</Words>
  <Characters>54404</Characters>
  <Application>Microsoft Office Word</Application>
  <DocSecurity>0</DocSecurity>
  <Lines>453</Lines>
  <Paragraphs>124</Paragraphs>
  <ScaleCrop>false</ScaleCrop>
  <HeadingPairs>
    <vt:vector size="2" baseType="variant">
      <vt:variant>
        <vt:lpstr>Название</vt:lpstr>
      </vt:variant>
      <vt:variant>
        <vt:i4>1</vt:i4>
      </vt:variant>
    </vt:vector>
  </HeadingPairs>
  <TitlesOfParts>
    <vt:vector size="1" baseType="lpstr">
      <vt:lpstr>Дополнения к Договору</vt:lpstr>
    </vt:vector>
  </TitlesOfParts>
  <Company>АВТОДОР-М</Company>
  <LinksUpToDate>false</LinksUpToDate>
  <CharactersWithSpaces>62155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Дополнения к Договору</dc:title>
  <dc:creator>Anna</dc:creator>
  <cp:lastModifiedBy>Юлия Анисимова</cp:lastModifiedBy>
  <cp:revision>7</cp:revision>
  <cp:lastPrinted>2017-12-19T12:03:00Z</cp:lastPrinted>
  <dcterms:created xsi:type="dcterms:W3CDTF">2017-11-14T08:22:00Z</dcterms:created>
  <dcterms:modified xsi:type="dcterms:W3CDTF">2017-12-19T12:03:00Z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